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2E9" w:rsidRPr="00A24AD3" w:rsidRDefault="006F12E9" w:rsidP="006F12E9">
      <w:pPr>
        <w:tabs>
          <w:tab w:val="left" w:pos="720"/>
          <w:tab w:val="left" w:pos="1080"/>
          <w:tab w:val="left" w:pos="1440"/>
        </w:tabs>
        <w:spacing w:after="0" w:line="240" w:lineRule="auto"/>
        <w:ind w:left="284"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left="284"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sidRPr="00A24AD3">
        <w:rPr>
          <w:rFonts w:ascii="Times New Roman" w:eastAsia="Times New Roman" w:hAnsi="Times New Roman" w:cs="Times New Roman"/>
          <w:b/>
          <w:color w:val="000000"/>
          <w:sz w:val="32"/>
          <w:szCs w:val="32"/>
          <w:lang w:val="it-IT" w:eastAsia="tr-TR"/>
        </w:rPr>
        <w:t>T.C</w:t>
      </w: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sidRPr="00A24AD3">
        <w:rPr>
          <w:rFonts w:ascii="Times New Roman" w:eastAsia="Times New Roman" w:hAnsi="Times New Roman" w:cs="Times New Roman"/>
          <w:b/>
          <w:color w:val="000000"/>
          <w:sz w:val="32"/>
          <w:szCs w:val="32"/>
          <w:lang w:val="it-IT" w:eastAsia="tr-TR"/>
        </w:rPr>
        <w:t>B A H Ç E Ş E H İ R   Ü N İ V E R S İ T E S İ</w:t>
      </w: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sidRPr="00A24AD3">
        <w:rPr>
          <w:rFonts w:ascii="Times New Roman" w:eastAsia="Times New Roman" w:hAnsi="Times New Roman" w:cs="Times New Roman"/>
          <w:b/>
          <w:color w:val="000000"/>
          <w:sz w:val="32"/>
          <w:szCs w:val="32"/>
          <w:lang w:val="it-IT" w:eastAsia="tr-TR"/>
        </w:rPr>
        <w:t>FEN BİLİMLERİ ENSTİTÜSÜ</w:t>
      </w: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tbl>
      <w:tblPr>
        <w:tblW w:w="8080" w:type="dxa"/>
        <w:tblInd w:w="133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080"/>
      </w:tblGrid>
      <w:tr w:rsidR="006F12E9" w:rsidRPr="00A24AD3" w:rsidTr="006F12E9">
        <w:trPr>
          <w:trHeight w:val="4370"/>
        </w:trPr>
        <w:tc>
          <w:tcPr>
            <w:tcW w:w="8080" w:type="dxa"/>
          </w:tcPr>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Pr>
                <w:rFonts w:ascii="Times New Roman" w:eastAsia="Times New Roman" w:hAnsi="Times New Roman" w:cs="Times New Roman"/>
                <w:b/>
                <w:color w:val="000000"/>
                <w:sz w:val="32"/>
                <w:szCs w:val="32"/>
                <w:lang w:val="it-IT" w:eastAsia="tr-TR"/>
              </w:rPr>
              <w:t>TÜRKİYE VE İSTANBUL’DA 2/B</w:t>
            </w: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Pr>
                <w:rFonts w:ascii="Times New Roman" w:eastAsia="Times New Roman" w:hAnsi="Times New Roman" w:cs="Times New Roman"/>
                <w:b/>
                <w:color w:val="000000"/>
                <w:sz w:val="32"/>
                <w:szCs w:val="32"/>
                <w:lang w:val="it-IT" w:eastAsia="tr-TR"/>
              </w:rPr>
              <w:t>Kadir GURBETCİ</w:t>
            </w: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FE43E0">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tc>
      </w:tr>
    </w:tbl>
    <w:p w:rsidR="006F12E9" w:rsidRPr="00A24AD3" w:rsidRDefault="006F12E9" w:rsidP="006F12E9">
      <w:pPr>
        <w:tabs>
          <w:tab w:val="left" w:pos="720"/>
          <w:tab w:val="left" w:pos="1080"/>
          <w:tab w:val="left" w:pos="1440"/>
        </w:tabs>
        <w:spacing w:after="0" w:line="240" w:lineRule="auto"/>
        <w:ind w:left="567" w:right="26"/>
        <w:jc w:val="center"/>
        <w:rPr>
          <w:rFonts w:ascii="Times New Roman" w:eastAsia="Times New Roman" w:hAnsi="Times New Roman" w:cs="Times New Roman"/>
          <w:b/>
          <w:color w:val="000000"/>
          <w:sz w:val="32"/>
          <w:szCs w:val="32"/>
          <w:lang w:val="it-IT" w:eastAsia="tr-TR"/>
        </w:rPr>
      </w:pPr>
      <w:r>
        <w:rPr>
          <w:rFonts w:ascii="Times New Roman" w:eastAsia="Times New Roman" w:hAnsi="Times New Roman" w:cs="Times New Roman"/>
          <w:b/>
          <w:color w:val="000000"/>
          <w:sz w:val="32"/>
          <w:szCs w:val="32"/>
          <w:lang w:val="it-IT" w:eastAsia="tr-TR"/>
        </w:rPr>
        <w:t xml:space="preserve">  </w:t>
      </w: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Pr>
          <w:rFonts w:ascii="Times New Roman" w:eastAsia="Times New Roman" w:hAnsi="Times New Roman" w:cs="Times New Roman"/>
          <w:b/>
          <w:color w:val="000000"/>
          <w:sz w:val="32"/>
          <w:szCs w:val="32"/>
          <w:lang w:val="it-IT" w:eastAsia="tr-TR"/>
        </w:rPr>
        <w:t>KENTSEL HUKUK</w:t>
      </w: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Pr>
          <w:rFonts w:ascii="Times New Roman" w:eastAsia="Times New Roman" w:hAnsi="Times New Roman" w:cs="Times New Roman"/>
          <w:b/>
          <w:color w:val="000000"/>
          <w:sz w:val="32"/>
          <w:szCs w:val="32"/>
          <w:lang w:val="it-IT" w:eastAsia="tr-TR"/>
        </w:rPr>
        <w:t>Doç. Dr. Pelin Pınar ÖZDEN</w:t>
      </w: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p>
    <w:p w:rsidR="006F12E9" w:rsidRPr="00A24AD3" w:rsidRDefault="006F12E9" w:rsidP="006F12E9">
      <w:pPr>
        <w:tabs>
          <w:tab w:val="left" w:pos="720"/>
          <w:tab w:val="left" w:pos="1080"/>
          <w:tab w:val="left" w:pos="1440"/>
        </w:tabs>
        <w:spacing w:after="0" w:line="240" w:lineRule="auto"/>
        <w:ind w:right="26"/>
        <w:jc w:val="center"/>
        <w:rPr>
          <w:rFonts w:ascii="Times New Roman" w:eastAsia="Times New Roman" w:hAnsi="Times New Roman" w:cs="Times New Roman"/>
          <w:b/>
          <w:color w:val="000000"/>
          <w:sz w:val="32"/>
          <w:szCs w:val="32"/>
          <w:lang w:val="it-IT" w:eastAsia="tr-TR"/>
        </w:rPr>
      </w:pPr>
      <w:r>
        <w:rPr>
          <w:rFonts w:ascii="Times New Roman" w:eastAsia="Times New Roman" w:hAnsi="Times New Roman" w:cs="Times New Roman"/>
          <w:b/>
          <w:noProof/>
          <w:color w:val="000000"/>
          <w:sz w:val="32"/>
          <w:szCs w:val="32"/>
          <w:lang w:eastAsia="tr-TR"/>
        </w:rPr>
        <mc:AlternateContent>
          <mc:Choice Requires="wps">
            <w:drawing>
              <wp:anchor distT="0" distB="0" distL="114300" distR="114300" simplePos="0" relativeHeight="251658240" behindDoc="0" locked="0" layoutInCell="1" allowOverlap="1">
                <wp:simplePos x="0" y="0"/>
                <wp:positionH relativeFrom="column">
                  <wp:posOffset>1861185</wp:posOffset>
                </wp:positionH>
                <wp:positionV relativeFrom="paragraph">
                  <wp:posOffset>474980</wp:posOffset>
                </wp:positionV>
                <wp:extent cx="2137410" cy="424180"/>
                <wp:effectExtent l="13335" t="8255" r="9525" b="1079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24180"/>
                        </a:xfrm>
                        <a:prstGeom prst="rect">
                          <a:avLst/>
                        </a:prstGeom>
                        <a:solidFill>
                          <a:srgbClr val="FFFFFF"/>
                        </a:solidFill>
                        <a:ln w="9525">
                          <a:solidFill>
                            <a:srgbClr val="FFFFFF"/>
                          </a:solidFill>
                          <a:miter lim="800000"/>
                          <a:headEnd/>
                          <a:tailEnd/>
                        </a:ln>
                      </wps:spPr>
                      <wps:txbx>
                        <w:txbxContent>
                          <w:p w:rsidR="006F12E9" w:rsidRDefault="006F12E9" w:rsidP="006F12E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left:0;text-align:left;margin-left:146.55pt;margin-top:37.4pt;width:168.3pt;height:33.4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" strokecolor="white">
                <v:textbox style="mso-fit-shape-to-text:t">
                  <w:txbxContent>
                    <w:p w:rsidR="006F12E9" w:rsidRDefault="006F12E9" w:rsidP="006F12E9"/>
                  </w:txbxContent>
                </v:textbox>
              </v:shape>
            </w:pict>
          </mc:Fallback>
        </mc:AlternateContent>
      </w:r>
      <w:r>
        <w:rPr>
          <w:rFonts w:ascii="Times New Roman" w:eastAsia="Times New Roman" w:hAnsi="Times New Roman" w:cs="Times New Roman"/>
          <w:b/>
          <w:noProof/>
          <w:color w:val="000000"/>
          <w:sz w:val="32"/>
          <w:szCs w:val="32"/>
          <w:lang w:eastAsia="tr-TR"/>
        </w:rPr>
        <mc:AlternateContent>
          <mc:Choice Requires="wps">
            <w:drawing>
              <wp:anchor distT="0" distB="0" distL="114300" distR="114300" simplePos="0" relativeHeight="251658240" behindDoc="0" locked="0" layoutInCell="1" allowOverlap="1">
                <wp:simplePos x="0" y="0"/>
                <wp:positionH relativeFrom="column">
                  <wp:posOffset>334645</wp:posOffset>
                </wp:positionH>
                <wp:positionV relativeFrom="paragraph">
                  <wp:posOffset>1257300</wp:posOffset>
                </wp:positionV>
                <wp:extent cx="4729480" cy="412115"/>
                <wp:effectExtent l="1270" t="0" r="3175"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2E9" w:rsidRDefault="006F12E9" w:rsidP="006F12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3" o:spid="_x0000_s1027" type="#_x0000_t202" style="position:absolute;left:0;text-align:left;margin-left:26.35pt;margin-top:99pt;width:372.4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" stroked="f">
                <v:textbox>
                  <w:txbxContent>
                    <w:p w:rsidR="006F12E9" w:rsidRDefault="006F12E9" w:rsidP="006F12E9"/>
                  </w:txbxContent>
                </v:textbox>
              </v:shape>
            </w:pict>
          </mc:Fallback>
        </mc:AlternateContent>
      </w:r>
      <w:r w:rsidRPr="00A24AD3">
        <w:rPr>
          <w:rFonts w:ascii="Times New Roman" w:eastAsia="Times New Roman" w:hAnsi="Times New Roman" w:cs="Times New Roman"/>
          <w:b/>
          <w:color w:val="000000"/>
          <w:sz w:val="32"/>
          <w:szCs w:val="32"/>
          <w:lang w:val="it-IT" w:eastAsia="tr-TR"/>
        </w:rPr>
        <w:t>İSTANBUL, 201</w:t>
      </w:r>
      <w:r>
        <w:rPr>
          <w:rFonts w:ascii="Times New Roman" w:eastAsia="Times New Roman" w:hAnsi="Times New Roman" w:cs="Times New Roman"/>
          <w:b/>
          <w:color w:val="000000"/>
          <w:sz w:val="32"/>
          <w:szCs w:val="32"/>
          <w:lang w:val="it-IT" w:eastAsia="tr-TR"/>
        </w:rPr>
        <w:t>4</w:t>
      </w:r>
    </w:p>
    <w:p w:rsidR="006F12E9" w:rsidRDefault="006F12E9" w:rsidP="006F12E9">
      <w:pPr>
        <w:jc w:val="both"/>
        <w:rPr>
          <w:rFonts w:ascii="Arial" w:hAnsi="Arial" w:cs="Arial"/>
          <w:b/>
          <w:bCs/>
          <w:sz w:val="24"/>
          <w:szCs w:val="24"/>
          <w:u w:val="single"/>
        </w:rPr>
      </w:pPr>
    </w:p>
    <w:p w:rsidR="006F12E9" w:rsidRDefault="006F12E9" w:rsidP="006F12E9">
      <w:pPr>
        <w:jc w:val="center"/>
        <w:rPr>
          <w:rFonts w:ascii="Arial" w:hAnsi="Arial" w:cs="Arial"/>
          <w:b/>
          <w:bCs/>
          <w:sz w:val="24"/>
          <w:szCs w:val="24"/>
          <w:u w:val="single"/>
        </w:rPr>
      </w:pPr>
    </w:p>
    <w:p w:rsidR="006F12E9" w:rsidRDefault="006F12E9" w:rsidP="006F12E9">
      <w:pPr>
        <w:jc w:val="center"/>
        <w:rPr>
          <w:rFonts w:ascii="Arial" w:hAnsi="Arial" w:cs="Arial"/>
          <w:b/>
          <w:bCs/>
          <w:sz w:val="24"/>
          <w:szCs w:val="24"/>
          <w:u w:val="single"/>
        </w:rPr>
      </w:pPr>
    </w:p>
    <w:p w:rsidR="006F12E9" w:rsidRDefault="006F12E9" w:rsidP="006F12E9">
      <w:pPr>
        <w:jc w:val="center"/>
        <w:rPr>
          <w:rFonts w:ascii="Arial" w:hAnsi="Arial" w:cs="Arial"/>
          <w:b/>
          <w:bCs/>
          <w:sz w:val="24"/>
          <w:szCs w:val="24"/>
          <w:u w:val="single"/>
        </w:rPr>
      </w:pPr>
    </w:p>
    <w:p w:rsidR="006F12E9" w:rsidRDefault="006F12E9" w:rsidP="006F12E9">
      <w:pPr>
        <w:jc w:val="center"/>
        <w:rPr>
          <w:rFonts w:ascii="Arial" w:hAnsi="Arial" w:cs="Arial"/>
          <w:b/>
          <w:bCs/>
          <w:sz w:val="24"/>
          <w:szCs w:val="24"/>
          <w:u w:val="single"/>
        </w:rPr>
      </w:pPr>
    </w:p>
    <w:p w:rsidR="00E03175" w:rsidRPr="006F12E9" w:rsidRDefault="00E03175" w:rsidP="006F12E9">
      <w:pPr>
        <w:jc w:val="center"/>
        <w:rPr>
          <w:rFonts w:ascii="Arial" w:hAnsi="Arial" w:cs="Arial"/>
          <w:b/>
          <w:bCs/>
          <w:sz w:val="24"/>
          <w:szCs w:val="24"/>
          <w:u w:val="single"/>
        </w:rPr>
      </w:pPr>
      <w:r w:rsidRPr="006F12E9">
        <w:rPr>
          <w:rFonts w:ascii="Arial" w:hAnsi="Arial" w:cs="Arial"/>
          <w:b/>
          <w:bCs/>
          <w:sz w:val="24"/>
          <w:szCs w:val="24"/>
          <w:u w:val="single"/>
        </w:rPr>
        <w:t>İ</w:t>
      </w:r>
      <w:r w:rsidR="00296ECF" w:rsidRPr="006F12E9">
        <w:rPr>
          <w:rFonts w:ascii="Arial" w:hAnsi="Arial" w:cs="Arial"/>
          <w:b/>
          <w:bCs/>
          <w:sz w:val="24"/>
          <w:szCs w:val="24"/>
          <w:u w:val="single"/>
        </w:rPr>
        <w:tab/>
      </w:r>
      <w:r w:rsidRPr="006F12E9">
        <w:rPr>
          <w:rFonts w:ascii="Arial" w:hAnsi="Arial" w:cs="Arial"/>
          <w:b/>
          <w:bCs/>
          <w:sz w:val="24"/>
          <w:szCs w:val="24"/>
          <w:u w:val="single"/>
        </w:rPr>
        <w:t>Ç</w:t>
      </w:r>
      <w:r w:rsidR="00296ECF" w:rsidRPr="006F12E9">
        <w:rPr>
          <w:rFonts w:ascii="Arial" w:hAnsi="Arial" w:cs="Arial"/>
          <w:b/>
          <w:bCs/>
          <w:sz w:val="24"/>
          <w:szCs w:val="24"/>
          <w:u w:val="single"/>
        </w:rPr>
        <w:tab/>
      </w:r>
      <w:r w:rsidRPr="006F12E9">
        <w:rPr>
          <w:rFonts w:ascii="Arial" w:hAnsi="Arial" w:cs="Arial"/>
          <w:b/>
          <w:bCs/>
          <w:sz w:val="24"/>
          <w:szCs w:val="24"/>
          <w:u w:val="single"/>
        </w:rPr>
        <w:t>İ</w:t>
      </w:r>
      <w:r w:rsidR="00296ECF" w:rsidRPr="006F12E9">
        <w:rPr>
          <w:rFonts w:ascii="Arial" w:hAnsi="Arial" w:cs="Arial"/>
          <w:b/>
          <w:bCs/>
          <w:sz w:val="24"/>
          <w:szCs w:val="24"/>
          <w:u w:val="single"/>
        </w:rPr>
        <w:tab/>
      </w:r>
      <w:r w:rsidRPr="006F12E9">
        <w:rPr>
          <w:rFonts w:ascii="Arial" w:hAnsi="Arial" w:cs="Arial"/>
          <w:b/>
          <w:bCs/>
          <w:sz w:val="24"/>
          <w:szCs w:val="24"/>
          <w:u w:val="single"/>
        </w:rPr>
        <w:t>N</w:t>
      </w:r>
      <w:r w:rsidR="00296ECF" w:rsidRPr="006F12E9">
        <w:rPr>
          <w:rFonts w:ascii="Arial" w:hAnsi="Arial" w:cs="Arial"/>
          <w:b/>
          <w:bCs/>
          <w:sz w:val="24"/>
          <w:szCs w:val="24"/>
          <w:u w:val="single"/>
        </w:rPr>
        <w:tab/>
      </w:r>
      <w:r w:rsidRPr="006F12E9">
        <w:rPr>
          <w:rFonts w:ascii="Arial" w:hAnsi="Arial" w:cs="Arial"/>
          <w:b/>
          <w:bCs/>
          <w:sz w:val="24"/>
          <w:szCs w:val="24"/>
          <w:u w:val="single"/>
        </w:rPr>
        <w:t>D</w:t>
      </w:r>
      <w:r w:rsidR="00296ECF" w:rsidRPr="006F12E9">
        <w:rPr>
          <w:rFonts w:ascii="Arial" w:hAnsi="Arial" w:cs="Arial"/>
          <w:b/>
          <w:bCs/>
          <w:sz w:val="24"/>
          <w:szCs w:val="24"/>
          <w:u w:val="single"/>
        </w:rPr>
        <w:tab/>
      </w:r>
      <w:r w:rsidRPr="006F12E9">
        <w:rPr>
          <w:rFonts w:ascii="Arial" w:hAnsi="Arial" w:cs="Arial"/>
          <w:b/>
          <w:bCs/>
          <w:sz w:val="24"/>
          <w:szCs w:val="24"/>
          <w:u w:val="single"/>
        </w:rPr>
        <w:t>E</w:t>
      </w:r>
      <w:r w:rsidR="00296ECF" w:rsidRPr="006F12E9">
        <w:rPr>
          <w:rFonts w:ascii="Arial" w:hAnsi="Arial" w:cs="Arial"/>
          <w:b/>
          <w:bCs/>
          <w:sz w:val="24"/>
          <w:szCs w:val="24"/>
          <w:u w:val="single"/>
        </w:rPr>
        <w:tab/>
      </w:r>
      <w:r w:rsidRPr="006F12E9">
        <w:rPr>
          <w:rFonts w:ascii="Arial" w:hAnsi="Arial" w:cs="Arial"/>
          <w:b/>
          <w:bCs/>
          <w:sz w:val="24"/>
          <w:szCs w:val="24"/>
          <w:u w:val="single"/>
        </w:rPr>
        <w:t>K</w:t>
      </w:r>
      <w:r w:rsidR="00296ECF" w:rsidRPr="006F12E9">
        <w:rPr>
          <w:rFonts w:ascii="Arial" w:hAnsi="Arial" w:cs="Arial"/>
          <w:b/>
          <w:bCs/>
          <w:sz w:val="24"/>
          <w:szCs w:val="24"/>
          <w:u w:val="single"/>
        </w:rPr>
        <w:tab/>
      </w:r>
      <w:r w:rsidRPr="006F12E9">
        <w:rPr>
          <w:rFonts w:ascii="Arial" w:hAnsi="Arial" w:cs="Arial"/>
          <w:b/>
          <w:bCs/>
          <w:sz w:val="24"/>
          <w:szCs w:val="24"/>
          <w:u w:val="single"/>
        </w:rPr>
        <w:t>İ</w:t>
      </w:r>
      <w:r w:rsidR="00296ECF" w:rsidRPr="006F12E9">
        <w:rPr>
          <w:rFonts w:ascii="Arial" w:hAnsi="Arial" w:cs="Arial"/>
          <w:b/>
          <w:bCs/>
          <w:sz w:val="24"/>
          <w:szCs w:val="24"/>
          <w:u w:val="single"/>
        </w:rPr>
        <w:tab/>
      </w:r>
      <w:r w:rsidRPr="006F12E9">
        <w:rPr>
          <w:rFonts w:ascii="Arial" w:hAnsi="Arial" w:cs="Arial"/>
          <w:b/>
          <w:bCs/>
          <w:sz w:val="24"/>
          <w:szCs w:val="24"/>
          <w:u w:val="single"/>
        </w:rPr>
        <w:t>L</w:t>
      </w:r>
      <w:r w:rsidR="00296ECF" w:rsidRPr="006F12E9">
        <w:rPr>
          <w:rFonts w:ascii="Arial" w:hAnsi="Arial" w:cs="Arial"/>
          <w:b/>
          <w:bCs/>
          <w:sz w:val="24"/>
          <w:szCs w:val="24"/>
          <w:u w:val="single"/>
        </w:rPr>
        <w:tab/>
      </w:r>
      <w:r w:rsidRPr="006F12E9">
        <w:rPr>
          <w:rFonts w:ascii="Arial" w:hAnsi="Arial" w:cs="Arial"/>
          <w:b/>
          <w:bCs/>
          <w:sz w:val="24"/>
          <w:szCs w:val="24"/>
          <w:u w:val="single"/>
        </w:rPr>
        <w:t>E</w:t>
      </w:r>
      <w:r w:rsidR="00296ECF" w:rsidRPr="006F12E9">
        <w:rPr>
          <w:rFonts w:ascii="Arial" w:hAnsi="Arial" w:cs="Arial"/>
          <w:b/>
          <w:bCs/>
          <w:sz w:val="24"/>
          <w:szCs w:val="24"/>
          <w:u w:val="single"/>
        </w:rPr>
        <w:tab/>
      </w:r>
      <w:r w:rsidRPr="006F12E9">
        <w:rPr>
          <w:rFonts w:ascii="Arial" w:hAnsi="Arial" w:cs="Arial"/>
          <w:b/>
          <w:bCs/>
          <w:sz w:val="24"/>
          <w:szCs w:val="24"/>
          <w:u w:val="single"/>
        </w:rPr>
        <w:t>R</w:t>
      </w:r>
    </w:p>
    <w:p w:rsidR="009F41F3" w:rsidRPr="006F12E9" w:rsidRDefault="009F41F3" w:rsidP="006F12E9">
      <w:pPr>
        <w:jc w:val="both"/>
        <w:rPr>
          <w:rFonts w:ascii="Arial" w:hAnsi="Arial" w:cs="Arial"/>
          <w:sz w:val="24"/>
          <w:szCs w:val="24"/>
          <w:u w:val="single"/>
        </w:rPr>
      </w:pPr>
    </w:p>
    <w:p w:rsidR="002C530E" w:rsidRPr="006F12E9" w:rsidRDefault="0040179C" w:rsidP="006F12E9">
      <w:pPr>
        <w:numPr>
          <w:ilvl w:val="0"/>
          <w:numId w:val="1"/>
        </w:numPr>
        <w:jc w:val="both"/>
        <w:rPr>
          <w:rFonts w:ascii="Arial" w:hAnsi="Arial" w:cs="Arial"/>
          <w:sz w:val="24"/>
          <w:szCs w:val="24"/>
        </w:rPr>
      </w:pPr>
      <w:r w:rsidRPr="006F12E9">
        <w:rPr>
          <w:rFonts w:ascii="Arial" w:hAnsi="Arial" w:cs="Arial"/>
          <w:b/>
          <w:bCs/>
          <w:sz w:val="24"/>
          <w:szCs w:val="24"/>
        </w:rPr>
        <w:t>TEMEL KAVRAMLAR</w:t>
      </w:r>
    </w:p>
    <w:p w:rsidR="007B3877" w:rsidRPr="006F12E9" w:rsidRDefault="009F41F3" w:rsidP="006F12E9">
      <w:pPr>
        <w:pStyle w:val="ListeParagraf"/>
        <w:numPr>
          <w:ilvl w:val="0"/>
          <w:numId w:val="3"/>
        </w:numPr>
        <w:jc w:val="both"/>
        <w:rPr>
          <w:rFonts w:ascii="Arial" w:hAnsi="Arial" w:cs="Arial"/>
          <w:bCs/>
          <w:sz w:val="24"/>
          <w:szCs w:val="24"/>
        </w:rPr>
      </w:pPr>
      <w:r w:rsidRPr="006F12E9">
        <w:rPr>
          <w:rFonts w:ascii="Arial" w:hAnsi="Arial" w:cs="Arial"/>
          <w:bCs/>
          <w:sz w:val="24"/>
          <w:szCs w:val="24"/>
        </w:rPr>
        <w:t>2</w:t>
      </w:r>
      <w:r w:rsidR="006F12E9">
        <w:rPr>
          <w:rFonts w:ascii="Arial" w:hAnsi="Arial" w:cs="Arial"/>
          <w:bCs/>
          <w:sz w:val="24"/>
          <w:szCs w:val="24"/>
        </w:rPr>
        <w:t>/a n</w:t>
      </w:r>
      <w:r w:rsidRPr="006F12E9">
        <w:rPr>
          <w:rFonts w:ascii="Arial" w:hAnsi="Arial" w:cs="Arial"/>
          <w:bCs/>
          <w:sz w:val="24"/>
          <w:szCs w:val="24"/>
        </w:rPr>
        <w:t>edir</w:t>
      </w:r>
    </w:p>
    <w:p w:rsidR="007B3877" w:rsidRPr="006F12E9" w:rsidRDefault="009F41F3" w:rsidP="006F12E9">
      <w:pPr>
        <w:pStyle w:val="ListeParagraf"/>
        <w:numPr>
          <w:ilvl w:val="0"/>
          <w:numId w:val="3"/>
        </w:numPr>
        <w:jc w:val="both"/>
        <w:rPr>
          <w:rFonts w:ascii="Arial" w:hAnsi="Arial" w:cs="Arial"/>
          <w:bCs/>
          <w:sz w:val="24"/>
          <w:szCs w:val="24"/>
        </w:rPr>
      </w:pPr>
      <w:r w:rsidRPr="006F12E9">
        <w:rPr>
          <w:rFonts w:ascii="Arial" w:hAnsi="Arial" w:cs="Arial"/>
          <w:bCs/>
          <w:sz w:val="24"/>
          <w:szCs w:val="24"/>
        </w:rPr>
        <w:t>2/</w:t>
      </w:r>
      <w:r w:rsidR="006F12E9">
        <w:rPr>
          <w:rFonts w:ascii="Arial" w:hAnsi="Arial" w:cs="Arial"/>
          <w:bCs/>
          <w:sz w:val="24"/>
          <w:szCs w:val="24"/>
        </w:rPr>
        <w:t>b n</w:t>
      </w:r>
      <w:r w:rsidRPr="006F12E9">
        <w:rPr>
          <w:rFonts w:ascii="Arial" w:hAnsi="Arial" w:cs="Arial"/>
          <w:bCs/>
          <w:sz w:val="24"/>
          <w:szCs w:val="24"/>
        </w:rPr>
        <w:t>edir</w:t>
      </w:r>
    </w:p>
    <w:p w:rsidR="007B3877" w:rsidRPr="006F12E9" w:rsidRDefault="006F12E9" w:rsidP="006F12E9">
      <w:pPr>
        <w:pStyle w:val="ListeParagraf"/>
        <w:numPr>
          <w:ilvl w:val="0"/>
          <w:numId w:val="3"/>
        </w:numPr>
        <w:jc w:val="both"/>
        <w:rPr>
          <w:rFonts w:ascii="Arial" w:hAnsi="Arial" w:cs="Arial"/>
          <w:bCs/>
          <w:sz w:val="24"/>
          <w:szCs w:val="24"/>
        </w:rPr>
      </w:pPr>
      <w:r>
        <w:rPr>
          <w:rFonts w:ascii="Arial" w:hAnsi="Arial" w:cs="Arial"/>
          <w:bCs/>
          <w:sz w:val="24"/>
          <w:szCs w:val="24"/>
        </w:rPr>
        <w:t>Orman n</w:t>
      </w:r>
      <w:r w:rsidR="009F41F3" w:rsidRPr="006F12E9">
        <w:rPr>
          <w:rFonts w:ascii="Arial" w:hAnsi="Arial" w:cs="Arial"/>
          <w:bCs/>
          <w:sz w:val="24"/>
          <w:szCs w:val="24"/>
        </w:rPr>
        <w:t>edir</w:t>
      </w:r>
    </w:p>
    <w:p w:rsidR="002C530E" w:rsidRPr="006F12E9" w:rsidRDefault="0040179C" w:rsidP="006F12E9">
      <w:pPr>
        <w:numPr>
          <w:ilvl w:val="0"/>
          <w:numId w:val="1"/>
        </w:numPr>
        <w:jc w:val="both"/>
        <w:rPr>
          <w:rFonts w:ascii="Arial" w:hAnsi="Arial" w:cs="Arial"/>
          <w:sz w:val="24"/>
          <w:szCs w:val="24"/>
        </w:rPr>
      </w:pPr>
      <w:r w:rsidRPr="006F12E9">
        <w:rPr>
          <w:rFonts w:ascii="Arial" w:hAnsi="Arial" w:cs="Arial"/>
          <w:b/>
          <w:bCs/>
          <w:sz w:val="24"/>
          <w:szCs w:val="24"/>
        </w:rPr>
        <w:t>ANAYASA, KANUN VE DÜZENLEMELERDE 2/B</w:t>
      </w:r>
    </w:p>
    <w:p w:rsidR="007B3877" w:rsidRPr="006F12E9" w:rsidRDefault="007B3877" w:rsidP="006F12E9">
      <w:pPr>
        <w:pStyle w:val="ListeParagraf"/>
        <w:numPr>
          <w:ilvl w:val="0"/>
          <w:numId w:val="4"/>
        </w:numPr>
        <w:jc w:val="both"/>
        <w:rPr>
          <w:rFonts w:ascii="Arial" w:hAnsi="Arial" w:cs="Arial"/>
          <w:sz w:val="24"/>
          <w:szCs w:val="24"/>
        </w:rPr>
      </w:pPr>
      <w:r w:rsidRPr="006F12E9">
        <w:rPr>
          <w:rFonts w:ascii="Arial" w:hAnsi="Arial" w:cs="Arial"/>
          <w:sz w:val="24"/>
          <w:szCs w:val="24"/>
        </w:rPr>
        <w:t xml:space="preserve">1961 </w:t>
      </w:r>
      <w:r w:rsidR="009F41F3" w:rsidRPr="006F12E9">
        <w:rPr>
          <w:rFonts w:ascii="Arial" w:hAnsi="Arial" w:cs="Arial"/>
          <w:sz w:val="24"/>
          <w:szCs w:val="24"/>
        </w:rPr>
        <w:t>Anayasasında 2/b</w:t>
      </w:r>
    </w:p>
    <w:p w:rsidR="007B3877" w:rsidRPr="006F12E9" w:rsidRDefault="007B3877" w:rsidP="006F12E9">
      <w:pPr>
        <w:pStyle w:val="ListeParagraf"/>
        <w:numPr>
          <w:ilvl w:val="0"/>
          <w:numId w:val="4"/>
        </w:numPr>
        <w:jc w:val="both"/>
        <w:rPr>
          <w:rFonts w:ascii="Arial" w:hAnsi="Arial" w:cs="Arial"/>
          <w:sz w:val="24"/>
          <w:szCs w:val="24"/>
        </w:rPr>
      </w:pPr>
      <w:r w:rsidRPr="006F12E9">
        <w:rPr>
          <w:rFonts w:ascii="Arial" w:hAnsi="Arial" w:cs="Arial"/>
          <w:sz w:val="24"/>
          <w:szCs w:val="24"/>
        </w:rPr>
        <w:t>1982 A</w:t>
      </w:r>
      <w:r w:rsidR="009F41F3" w:rsidRPr="006F12E9">
        <w:rPr>
          <w:rFonts w:ascii="Arial" w:hAnsi="Arial" w:cs="Arial"/>
          <w:sz w:val="24"/>
          <w:szCs w:val="24"/>
        </w:rPr>
        <w:t xml:space="preserve">nayasasında </w:t>
      </w:r>
      <w:r w:rsidRPr="006F12E9">
        <w:rPr>
          <w:rFonts w:ascii="Arial" w:hAnsi="Arial" w:cs="Arial"/>
          <w:sz w:val="24"/>
          <w:szCs w:val="24"/>
        </w:rPr>
        <w:t>2/</w:t>
      </w:r>
      <w:r w:rsidR="009F41F3" w:rsidRPr="006F12E9">
        <w:rPr>
          <w:rFonts w:ascii="Arial" w:hAnsi="Arial" w:cs="Arial"/>
          <w:sz w:val="24"/>
          <w:szCs w:val="24"/>
        </w:rPr>
        <w:t>b</w:t>
      </w:r>
    </w:p>
    <w:p w:rsidR="007B3877" w:rsidRPr="006F12E9" w:rsidRDefault="009F41F3" w:rsidP="006F12E9">
      <w:pPr>
        <w:pStyle w:val="ListeParagraf"/>
        <w:numPr>
          <w:ilvl w:val="0"/>
          <w:numId w:val="4"/>
        </w:numPr>
        <w:jc w:val="both"/>
        <w:rPr>
          <w:rFonts w:ascii="Arial" w:hAnsi="Arial" w:cs="Arial"/>
          <w:sz w:val="24"/>
          <w:szCs w:val="24"/>
        </w:rPr>
      </w:pPr>
      <w:r w:rsidRPr="006F12E9">
        <w:rPr>
          <w:rFonts w:ascii="Arial" w:hAnsi="Arial" w:cs="Arial"/>
          <w:sz w:val="24"/>
          <w:szCs w:val="24"/>
        </w:rPr>
        <w:t>2/b</w:t>
      </w:r>
      <w:r w:rsidR="007B3877" w:rsidRPr="006F12E9">
        <w:rPr>
          <w:rFonts w:ascii="Arial" w:hAnsi="Arial" w:cs="Arial"/>
          <w:sz w:val="24"/>
          <w:szCs w:val="24"/>
        </w:rPr>
        <w:t xml:space="preserve"> A</w:t>
      </w:r>
      <w:r w:rsidRPr="006F12E9">
        <w:rPr>
          <w:rFonts w:ascii="Arial" w:hAnsi="Arial" w:cs="Arial"/>
          <w:sz w:val="24"/>
          <w:szCs w:val="24"/>
        </w:rPr>
        <w:t xml:space="preserve">lanlarının Tespiti ve Değerlenmesine İlişkin Düzenlemeler </w:t>
      </w:r>
    </w:p>
    <w:p w:rsidR="002C530E" w:rsidRPr="006F12E9" w:rsidRDefault="0040179C" w:rsidP="006F12E9">
      <w:pPr>
        <w:numPr>
          <w:ilvl w:val="0"/>
          <w:numId w:val="1"/>
        </w:numPr>
        <w:jc w:val="both"/>
        <w:rPr>
          <w:rFonts w:ascii="Arial" w:hAnsi="Arial" w:cs="Arial"/>
          <w:sz w:val="24"/>
          <w:szCs w:val="24"/>
        </w:rPr>
      </w:pPr>
      <w:r w:rsidRPr="006F12E9">
        <w:rPr>
          <w:rFonts w:ascii="Arial" w:hAnsi="Arial" w:cs="Arial"/>
          <w:b/>
          <w:bCs/>
          <w:sz w:val="24"/>
          <w:szCs w:val="24"/>
        </w:rPr>
        <w:t xml:space="preserve">TÜRKİYEDE ORMAN VASFINI </w:t>
      </w:r>
      <w:proofErr w:type="gramStart"/>
      <w:r w:rsidRPr="006F12E9">
        <w:rPr>
          <w:rFonts w:ascii="Arial" w:hAnsi="Arial" w:cs="Arial"/>
          <w:b/>
          <w:bCs/>
          <w:sz w:val="24"/>
          <w:szCs w:val="24"/>
        </w:rPr>
        <w:t>YİTİRMİŞ  ARAZİLERİN</w:t>
      </w:r>
      <w:proofErr w:type="gramEnd"/>
      <w:r w:rsidRPr="006F12E9">
        <w:rPr>
          <w:rFonts w:ascii="Arial" w:hAnsi="Arial" w:cs="Arial"/>
          <w:b/>
          <w:bCs/>
          <w:sz w:val="24"/>
          <w:szCs w:val="24"/>
        </w:rPr>
        <w:t xml:space="preserve"> MEVCUT DURUMU</w:t>
      </w:r>
    </w:p>
    <w:p w:rsidR="007B3877" w:rsidRPr="006F12E9" w:rsidRDefault="007B3877" w:rsidP="006F12E9">
      <w:pPr>
        <w:pStyle w:val="ListeParagraf"/>
        <w:numPr>
          <w:ilvl w:val="0"/>
          <w:numId w:val="5"/>
        </w:numPr>
        <w:jc w:val="both"/>
        <w:rPr>
          <w:rFonts w:ascii="Arial" w:hAnsi="Arial" w:cs="Arial"/>
          <w:sz w:val="24"/>
          <w:szCs w:val="24"/>
        </w:rPr>
      </w:pPr>
      <w:r w:rsidRPr="006F12E9">
        <w:rPr>
          <w:rFonts w:ascii="Arial" w:hAnsi="Arial" w:cs="Arial"/>
          <w:sz w:val="24"/>
          <w:szCs w:val="24"/>
        </w:rPr>
        <w:t>T</w:t>
      </w:r>
      <w:r w:rsidR="009F41F3" w:rsidRPr="006F12E9">
        <w:rPr>
          <w:rFonts w:ascii="Arial" w:hAnsi="Arial" w:cs="Arial"/>
          <w:sz w:val="24"/>
          <w:szCs w:val="24"/>
        </w:rPr>
        <w:t xml:space="preserve">ürkiye Orman Haritası </w:t>
      </w:r>
    </w:p>
    <w:p w:rsidR="007B3877" w:rsidRPr="006F12E9" w:rsidRDefault="007B3877" w:rsidP="006F12E9">
      <w:pPr>
        <w:pStyle w:val="ListeParagraf"/>
        <w:numPr>
          <w:ilvl w:val="0"/>
          <w:numId w:val="5"/>
        </w:numPr>
        <w:jc w:val="both"/>
        <w:rPr>
          <w:rFonts w:ascii="Arial" w:hAnsi="Arial" w:cs="Arial"/>
          <w:sz w:val="24"/>
          <w:szCs w:val="24"/>
        </w:rPr>
      </w:pPr>
      <w:r w:rsidRPr="006F12E9">
        <w:rPr>
          <w:rFonts w:ascii="Arial" w:hAnsi="Arial" w:cs="Arial"/>
          <w:sz w:val="24"/>
          <w:szCs w:val="24"/>
        </w:rPr>
        <w:t>T</w:t>
      </w:r>
      <w:r w:rsidR="009F41F3" w:rsidRPr="006F12E9">
        <w:rPr>
          <w:rFonts w:ascii="Arial" w:hAnsi="Arial" w:cs="Arial"/>
          <w:sz w:val="24"/>
          <w:szCs w:val="24"/>
        </w:rPr>
        <w:t xml:space="preserve">ürkiye 2b Haritası </w:t>
      </w:r>
    </w:p>
    <w:p w:rsidR="007B3877" w:rsidRPr="006F12E9" w:rsidRDefault="007B3877" w:rsidP="006F12E9">
      <w:pPr>
        <w:pStyle w:val="ListeParagraf"/>
        <w:numPr>
          <w:ilvl w:val="0"/>
          <w:numId w:val="5"/>
        </w:numPr>
        <w:jc w:val="both"/>
        <w:rPr>
          <w:rFonts w:ascii="Arial" w:hAnsi="Arial" w:cs="Arial"/>
          <w:sz w:val="24"/>
          <w:szCs w:val="24"/>
        </w:rPr>
      </w:pPr>
      <w:r w:rsidRPr="006F12E9">
        <w:rPr>
          <w:rFonts w:ascii="Arial" w:hAnsi="Arial" w:cs="Arial"/>
          <w:sz w:val="24"/>
          <w:szCs w:val="24"/>
        </w:rPr>
        <w:t>T</w:t>
      </w:r>
      <w:r w:rsidR="009F41F3" w:rsidRPr="006F12E9">
        <w:rPr>
          <w:rFonts w:ascii="Arial" w:hAnsi="Arial" w:cs="Arial"/>
          <w:sz w:val="24"/>
          <w:szCs w:val="24"/>
        </w:rPr>
        <w:t xml:space="preserve">ürkiye’de Orman Vasfını Yitirmiş Arazilerin Mevcut Durumu </w:t>
      </w:r>
    </w:p>
    <w:p w:rsidR="007B3877" w:rsidRPr="006F12E9" w:rsidRDefault="007B3877" w:rsidP="006F12E9">
      <w:pPr>
        <w:pStyle w:val="ListeParagraf"/>
        <w:ind w:left="1080"/>
        <w:jc w:val="both"/>
        <w:rPr>
          <w:rFonts w:ascii="Arial" w:hAnsi="Arial" w:cs="Arial"/>
          <w:sz w:val="24"/>
          <w:szCs w:val="24"/>
        </w:rPr>
      </w:pPr>
    </w:p>
    <w:p w:rsidR="002C530E" w:rsidRPr="006F12E9" w:rsidRDefault="0040179C" w:rsidP="006F12E9">
      <w:pPr>
        <w:numPr>
          <w:ilvl w:val="0"/>
          <w:numId w:val="1"/>
        </w:numPr>
        <w:jc w:val="both"/>
        <w:rPr>
          <w:rFonts w:ascii="Arial" w:hAnsi="Arial" w:cs="Arial"/>
          <w:sz w:val="24"/>
          <w:szCs w:val="24"/>
        </w:rPr>
      </w:pPr>
      <w:r w:rsidRPr="006F12E9">
        <w:rPr>
          <w:rFonts w:ascii="Arial" w:hAnsi="Arial" w:cs="Arial"/>
          <w:b/>
          <w:bCs/>
          <w:sz w:val="24"/>
          <w:szCs w:val="24"/>
        </w:rPr>
        <w:t>2/B TAŞINMAZ - İLLER BAZINDA DAĞILIM</w:t>
      </w:r>
    </w:p>
    <w:p w:rsidR="002C530E" w:rsidRPr="006F12E9" w:rsidRDefault="0040179C" w:rsidP="006F12E9">
      <w:pPr>
        <w:numPr>
          <w:ilvl w:val="0"/>
          <w:numId w:val="1"/>
        </w:numPr>
        <w:jc w:val="both"/>
        <w:rPr>
          <w:rFonts w:ascii="Arial" w:hAnsi="Arial" w:cs="Arial"/>
          <w:sz w:val="24"/>
          <w:szCs w:val="24"/>
        </w:rPr>
      </w:pPr>
      <w:r w:rsidRPr="006F12E9">
        <w:rPr>
          <w:rFonts w:ascii="Arial" w:hAnsi="Arial" w:cs="Arial"/>
          <w:b/>
          <w:bCs/>
          <w:sz w:val="24"/>
          <w:szCs w:val="24"/>
        </w:rPr>
        <w:t>İSTANBUL’DA 2/B</w:t>
      </w:r>
    </w:p>
    <w:p w:rsidR="002C530E" w:rsidRPr="006F12E9" w:rsidRDefault="0040179C" w:rsidP="006F12E9">
      <w:pPr>
        <w:numPr>
          <w:ilvl w:val="0"/>
          <w:numId w:val="1"/>
        </w:numPr>
        <w:jc w:val="both"/>
        <w:rPr>
          <w:rFonts w:ascii="Arial" w:hAnsi="Arial" w:cs="Arial"/>
          <w:sz w:val="24"/>
          <w:szCs w:val="24"/>
        </w:rPr>
      </w:pPr>
      <w:r w:rsidRPr="006F12E9">
        <w:rPr>
          <w:rFonts w:ascii="Arial" w:hAnsi="Arial" w:cs="Arial"/>
          <w:b/>
          <w:bCs/>
          <w:sz w:val="24"/>
          <w:szCs w:val="24"/>
        </w:rPr>
        <w:t>2/B’DEN BEKLENEN VE ELDE EDİLEN GELİR</w:t>
      </w:r>
    </w:p>
    <w:p w:rsidR="007B3877" w:rsidRPr="006F12E9" w:rsidRDefault="007B3877" w:rsidP="006F12E9">
      <w:pPr>
        <w:ind w:left="720"/>
        <w:jc w:val="both"/>
        <w:rPr>
          <w:rFonts w:ascii="Arial" w:hAnsi="Arial" w:cs="Arial"/>
          <w:bCs/>
          <w:sz w:val="24"/>
          <w:szCs w:val="24"/>
        </w:rPr>
      </w:pPr>
      <w:r w:rsidRPr="006F12E9">
        <w:rPr>
          <w:rFonts w:ascii="Arial" w:hAnsi="Arial" w:cs="Arial"/>
          <w:bCs/>
          <w:sz w:val="24"/>
          <w:szCs w:val="24"/>
        </w:rPr>
        <w:t>a)</w:t>
      </w:r>
      <w:r w:rsidR="00721B06" w:rsidRPr="006F12E9">
        <w:rPr>
          <w:rFonts w:ascii="Arial" w:hAnsi="Arial" w:cs="Arial"/>
          <w:bCs/>
          <w:sz w:val="24"/>
          <w:szCs w:val="24"/>
        </w:rPr>
        <w:t xml:space="preserve"> </w:t>
      </w:r>
      <w:r w:rsidRPr="006F12E9">
        <w:rPr>
          <w:rFonts w:ascii="Arial" w:hAnsi="Arial" w:cs="Arial"/>
          <w:bCs/>
          <w:sz w:val="24"/>
          <w:szCs w:val="24"/>
        </w:rPr>
        <w:t>2/</w:t>
      </w:r>
      <w:r w:rsidR="009F41F3" w:rsidRPr="006F12E9">
        <w:rPr>
          <w:rFonts w:ascii="Arial" w:hAnsi="Arial" w:cs="Arial"/>
          <w:bCs/>
          <w:sz w:val="24"/>
          <w:szCs w:val="24"/>
        </w:rPr>
        <w:t>b</w:t>
      </w:r>
      <w:r w:rsidRPr="006F12E9">
        <w:rPr>
          <w:rFonts w:ascii="Arial" w:hAnsi="Arial" w:cs="Arial"/>
          <w:bCs/>
          <w:sz w:val="24"/>
          <w:szCs w:val="24"/>
        </w:rPr>
        <w:t xml:space="preserve"> ‘</w:t>
      </w:r>
      <w:r w:rsidR="009F41F3" w:rsidRPr="006F12E9">
        <w:rPr>
          <w:rFonts w:ascii="Arial" w:hAnsi="Arial" w:cs="Arial"/>
          <w:bCs/>
          <w:sz w:val="24"/>
          <w:szCs w:val="24"/>
        </w:rPr>
        <w:t>den Beklenen Gelir</w:t>
      </w:r>
    </w:p>
    <w:p w:rsidR="00296ECF" w:rsidRPr="006F12E9" w:rsidRDefault="00296ECF" w:rsidP="006F12E9">
      <w:pPr>
        <w:ind w:left="720"/>
        <w:jc w:val="both"/>
        <w:rPr>
          <w:rFonts w:ascii="Arial" w:hAnsi="Arial" w:cs="Arial"/>
          <w:bCs/>
          <w:sz w:val="24"/>
          <w:szCs w:val="24"/>
        </w:rPr>
      </w:pPr>
      <w:r w:rsidRPr="006F12E9">
        <w:rPr>
          <w:rFonts w:ascii="Arial" w:hAnsi="Arial" w:cs="Arial"/>
          <w:bCs/>
          <w:sz w:val="24"/>
          <w:szCs w:val="24"/>
        </w:rPr>
        <w:t>b)</w:t>
      </w:r>
      <w:r w:rsidR="00721B06" w:rsidRPr="006F12E9">
        <w:rPr>
          <w:rFonts w:ascii="Arial" w:hAnsi="Arial" w:cs="Arial"/>
          <w:bCs/>
          <w:sz w:val="24"/>
          <w:szCs w:val="24"/>
        </w:rPr>
        <w:t xml:space="preserve"> </w:t>
      </w:r>
      <w:r w:rsidRPr="006F12E9">
        <w:rPr>
          <w:rFonts w:ascii="Arial" w:hAnsi="Arial" w:cs="Arial"/>
          <w:bCs/>
          <w:sz w:val="24"/>
          <w:szCs w:val="24"/>
        </w:rPr>
        <w:t>2/</w:t>
      </w:r>
      <w:r w:rsidR="009F41F3" w:rsidRPr="006F12E9">
        <w:rPr>
          <w:rFonts w:ascii="Arial" w:hAnsi="Arial" w:cs="Arial"/>
          <w:bCs/>
          <w:sz w:val="24"/>
          <w:szCs w:val="24"/>
        </w:rPr>
        <w:t>b</w:t>
      </w:r>
      <w:r w:rsidRPr="006F12E9">
        <w:rPr>
          <w:rFonts w:ascii="Arial" w:hAnsi="Arial" w:cs="Arial"/>
          <w:bCs/>
          <w:sz w:val="24"/>
          <w:szCs w:val="24"/>
        </w:rPr>
        <w:t xml:space="preserve">’ </w:t>
      </w:r>
      <w:r w:rsidR="009F41F3" w:rsidRPr="006F12E9">
        <w:rPr>
          <w:rFonts w:ascii="Arial" w:hAnsi="Arial" w:cs="Arial"/>
          <w:bCs/>
          <w:sz w:val="24"/>
          <w:szCs w:val="24"/>
        </w:rPr>
        <w:t xml:space="preserve">den Elde Edilen Gelir </w:t>
      </w:r>
    </w:p>
    <w:p w:rsidR="002C530E" w:rsidRPr="006F12E9" w:rsidRDefault="00721B06" w:rsidP="006F12E9">
      <w:pPr>
        <w:numPr>
          <w:ilvl w:val="0"/>
          <w:numId w:val="1"/>
        </w:numPr>
        <w:jc w:val="both"/>
        <w:rPr>
          <w:rFonts w:ascii="Arial" w:hAnsi="Arial" w:cs="Arial"/>
          <w:sz w:val="24"/>
          <w:szCs w:val="24"/>
        </w:rPr>
      </w:pPr>
      <w:r w:rsidRPr="006F12E9">
        <w:rPr>
          <w:rFonts w:ascii="Arial" w:hAnsi="Arial" w:cs="Arial"/>
          <w:b/>
          <w:bCs/>
          <w:sz w:val="24"/>
          <w:szCs w:val="24"/>
        </w:rPr>
        <w:t>SONUÇ OLARAK</w:t>
      </w:r>
    </w:p>
    <w:p w:rsidR="00E356AF" w:rsidRPr="006F12E9" w:rsidRDefault="00721B06" w:rsidP="006F12E9">
      <w:pPr>
        <w:pStyle w:val="ListeParagraf"/>
        <w:numPr>
          <w:ilvl w:val="0"/>
          <w:numId w:val="1"/>
        </w:numPr>
        <w:jc w:val="both"/>
        <w:rPr>
          <w:rFonts w:ascii="Arial" w:hAnsi="Arial" w:cs="Arial"/>
          <w:b/>
          <w:sz w:val="24"/>
          <w:szCs w:val="24"/>
        </w:rPr>
      </w:pPr>
      <w:r w:rsidRPr="006F12E9">
        <w:rPr>
          <w:rFonts w:ascii="Arial" w:hAnsi="Arial" w:cs="Arial"/>
          <w:b/>
          <w:sz w:val="24"/>
          <w:szCs w:val="24"/>
        </w:rPr>
        <w:t>KAYNAK</w:t>
      </w:r>
      <w:r w:rsidR="00BF5C3E" w:rsidRPr="006F12E9">
        <w:rPr>
          <w:rFonts w:ascii="Arial" w:hAnsi="Arial" w:cs="Arial"/>
          <w:b/>
          <w:sz w:val="24"/>
          <w:szCs w:val="24"/>
        </w:rPr>
        <w:t>ÇA</w:t>
      </w:r>
    </w:p>
    <w:p w:rsidR="00E03175" w:rsidRPr="006F12E9" w:rsidRDefault="00E03175" w:rsidP="006F12E9">
      <w:pPr>
        <w:jc w:val="both"/>
        <w:rPr>
          <w:rFonts w:ascii="Arial" w:hAnsi="Arial" w:cs="Arial"/>
          <w:sz w:val="24"/>
          <w:szCs w:val="24"/>
        </w:rPr>
      </w:pPr>
    </w:p>
    <w:p w:rsidR="00E03175" w:rsidRPr="006F12E9" w:rsidRDefault="00E03175" w:rsidP="006F12E9">
      <w:pPr>
        <w:jc w:val="both"/>
        <w:rPr>
          <w:rFonts w:ascii="Arial" w:hAnsi="Arial" w:cs="Arial"/>
          <w:sz w:val="24"/>
          <w:szCs w:val="24"/>
        </w:rPr>
      </w:pPr>
    </w:p>
    <w:p w:rsidR="00E03175" w:rsidRDefault="00E03175" w:rsidP="006F12E9">
      <w:pPr>
        <w:jc w:val="both"/>
        <w:rPr>
          <w:rFonts w:ascii="Arial" w:hAnsi="Arial" w:cs="Arial"/>
          <w:sz w:val="24"/>
          <w:szCs w:val="24"/>
        </w:rPr>
      </w:pPr>
    </w:p>
    <w:p w:rsidR="006F12E9" w:rsidRDefault="006F12E9" w:rsidP="006F12E9">
      <w:pPr>
        <w:jc w:val="both"/>
        <w:rPr>
          <w:rFonts w:ascii="Arial" w:hAnsi="Arial" w:cs="Arial"/>
          <w:sz w:val="24"/>
          <w:szCs w:val="24"/>
        </w:rPr>
      </w:pPr>
    </w:p>
    <w:p w:rsidR="00E03175" w:rsidRPr="006F12E9" w:rsidRDefault="00E03175" w:rsidP="006F12E9">
      <w:pPr>
        <w:jc w:val="both"/>
        <w:rPr>
          <w:rFonts w:ascii="Arial" w:hAnsi="Arial" w:cs="Arial"/>
          <w:sz w:val="24"/>
          <w:szCs w:val="24"/>
        </w:rPr>
      </w:pPr>
    </w:p>
    <w:p w:rsidR="00E03175" w:rsidRPr="006F12E9" w:rsidRDefault="00F33214" w:rsidP="006F12E9">
      <w:pPr>
        <w:jc w:val="both"/>
        <w:rPr>
          <w:rFonts w:ascii="Arial" w:hAnsi="Arial" w:cs="Arial"/>
          <w:b/>
          <w:bCs/>
          <w:sz w:val="24"/>
          <w:szCs w:val="24"/>
        </w:rPr>
      </w:pPr>
      <w:r w:rsidRPr="006F12E9">
        <w:rPr>
          <w:rFonts w:ascii="Arial" w:hAnsi="Arial" w:cs="Arial"/>
          <w:b/>
          <w:bCs/>
          <w:sz w:val="24"/>
          <w:szCs w:val="24"/>
        </w:rPr>
        <w:t>1 )</w:t>
      </w:r>
      <w:r w:rsidR="00E03175" w:rsidRPr="006F12E9">
        <w:rPr>
          <w:rFonts w:ascii="Arial" w:hAnsi="Arial" w:cs="Arial"/>
          <w:b/>
          <w:bCs/>
          <w:sz w:val="24"/>
          <w:szCs w:val="24"/>
        </w:rPr>
        <w:t>TEMEL KAVRAMLAR</w:t>
      </w:r>
    </w:p>
    <w:p w:rsidR="00296ECF" w:rsidRPr="006F12E9" w:rsidRDefault="00296ECF" w:rsidP="006F12E9">
      <w:pPr>
        <w:jc w:val="both"/>
        <w:rPr>
          <w:rFonts w:ascii="Arial" w:hAnsi="Arial" w:cs="Arial"/>
          <w:b/>
          <w:bCs/>
          <w:sz w:val="24"/>
          <w:szCs w:val="24"/>
        </w:rPr>
      </w:pPr>
    </w:p>
    <w:p w:rsidR="00E03175" w:rsidRPr="006F12E9" w:rsidRDefault="00F33214" w:rsidP="006F12E9">
      <w:pPr>
        <w:jc w:val="both"/>
        <w:rPr>
          <w:rFonts w:ascii="Arial" w:hAnsi="Arial" w:cs="Arial"/>
          <w:b/>
          <w:sz w:val="24"/>
          <w:szCs w:val="24"/>
        </w:rPr>
      </w:pPr>
      <w:r w:rsidRPr="006F12E9">
        <w:rPr>
          <w:rFonts w:ascii="Arial" w:hAnsi="Arial" w:cs="Arial"/>
          <w:b/>
          <w:bCs/>
          <w:sz w:val="24"/>
          <w:szCs w:val="24"/>
        </w:rPr>
        <w:t xml:space="preserve">a ) </w:t>
      </w:r>
      <w:r w:rsidR="00E03175" w:rsidRPr="006F12E9">
        <w:rPr>
          <w:rFonts w:ascii="Arial" w:hAnsi="Arial" w:cs="Arial"/>
          <w:b/>
          <w:bCs/>
          <w:sz w:val="24"/>
          <w:szCs w:val="24"/>
        </w:rPr>
        <w:t>2/</w:t>
      </w:r>
      <w:r w:rsidR="006F12E9">
        <w:rPr>
          <w:rFonts w:ascii="Arial" w:hAnsi="Arial" w:cs="Arial"/>
          <w:b/>
          <w:bCs/>
          <w:sz w:val="24"/>
          <w:szCs w:val="24"/>
        </w:rPr>
        <w:t xml:space="preserve">a </w:t>
      </w:r>
      <w:proofErr w:type="gramStart"/>
      <w:r w:rsidR="006F12E9">
        <w:rPr>
          <w:rFonts w:ascii="Arial" w:hAnsi="Arial" w:cs="Arial"/>
          <w:b/>
          <w:bCs/>
          <w:sz w:val="24"/>
          <w:szCs w:val="24"/>
        </w:rPr>
        <w:t>n</w:t>
      </w:r>
      <w:r w:rsidR="003D45F7" w:rsidRPr="006F12E9">
        <w:rPr>
          <w:rFonts w:ascii="Arial" w:hAnsi="Arial" w:cs="Arial"/>
          <w:b/>
          <w:bCs/>
          <w:sz w:val="24"/>
          <w:szCs w:val="24"/>
        </w:rPr>
        <w:t xml:space="preserve">edir </w:t>
      </w:r>
      <w:r w:rsidR="00E03175" w:rsidRPr="006F12E9">
        <w:rPr>
          <w:rFonts w:ascii="Arial" w:hAnsi="Arial" w:cs="Arial"/>
          <w:b/>
          <w:bCs/>
          <w:sz w:val="24"/>
          <w:szCs w:val="24"/>
        </w:rPr>
        <w:t>?</w:t>
      </w:r>
      <w:proofErr w:type="gramEnd"/>
    </w:p>
    <w:p w:rsidR="00E03175" w:rsidRPr="006F12E9" w:rsidRDefault="00E03175" w:rsidP="006F12E9">
      <w:pPr>
        <w:jc w:val="both"/>
        <w:rPr>
          <w:rFonts w:ascii="Arial" w:hAnsi="Arial" w:cs="Arial"/>
          <w:sz w:val="24"/>
          <w:szCs w:val="24"/>
        </w:rPr>
      </w:pPr>
      <w:r w:rsidRPr="006F12E9">
        <w:rPr>
          <w:rFonts w:ascii="Arial" w:hAnsi="Arial" w:cs="Arial"/>
          <w:sz w:val="24"/>
          <w:szCs w:val="24"/>
        </w:rPr>
        <w:t>6831 sayılı Kanunun 2</w:t>
      </w:r>
      <w:r w:rsidR="006F12E9">
        <w:rPr>
          <w:rFonts w:ascii="Arial" w:hAnsi="Arial" w:cs="Arial"/>
          <w:sz w:val="24"/>
          <w:szCs w:val="24"/>
        </w:rPr>
        <w:t>’</w:t>
      </w:r>
      <w:r w:rsidRPr="006F12E9">
        <w:rPr>
          <w:rFonts w:ascii="Arial" w:hAnsi="Arial" w:cs="Arial"/>
          <w:sz w:val="24"/>
          <w:szCs w:val="24"/>
        </w:rPr>
        <w:t>nci maddesinin birinci fıkrasının (A) bendine göre Hazine adına orman sınırları dışına çıkarılan ve çıkarılacak yerleri ifade eder.</w:t>
      </w:r>
    </w:p>
    <w:p w:rsidR="00E03175" w:rsidRPr="006F12E9" w:rsidRDefault="00F33214" w:rsidP="006F12E9">
      <w:pPr>
        <w:jc w:val="both"/>
        <w:rPr>
          <w:rFonts w:ascii="Arial" w:hAnsi="Arial" w:cs="Arial"/>
          <w:b/>
          <w:sz w:val="24"/>
          <w:szCs w:val="24"/>
        </w:rPr>
      </w:pPr>
      <w:r w:rsidRPr="006F12E9">
        <w:rPr>
          <w:rFonts w:ascii="Arial" w:hAnsi="Arial" w:cs="Arial"/>
          <w:b/>
          <w:bCs/>
          <w:sz w:val="24"/>
          <w:szCs w:val="24"/>
        </w:rPr>
        <w:t xml:space="preserve">b ) </w:t>
      </w:r>
      <w:r w:rsidR="00296ECF" w:rsidRPr="006F12E9">
        <w:rPr>
          <w:rFonts w:ascii="Arial" w:hAnsi="Arial" w:cs="Arial"/>
          <w:b/>
          <w:bCs/>
          <w:sz w:val="24"/>
          <w:szCs w:val="24"/>
        </w:rPr>
        <w:t>2/B</w:t>
      </w:r>
      <w:r w:rsidR="00E03175" w:rsidRPr="006F12E9">
        <w:rPr>
          <w:rFonts w:ascii="Arial" w:hAnsi="Arial" w:cs="Arial"/>
          <w:b/>
          <w:bCs/>
          <w:sz w:val="24"/>
          <w:szCs w:val="24"/>
        </w:rPr>
        <w:t xml:space="preserve"> N</w:t>
      </w:r>
      <w:r w:rsidR="003D45F7" w:rsidRPr="006F12E9">
        <w:rPr>
          <w:rFonts w:ascii="Arial" w:hAnsi="Arial" w:cs="Arial"/>
          <w:b/>
          <w:bCs/>
          <w:sz w:val="24"/>
          <w:szCs w:val="24"/>
        </w:rPr>
        <w:t xml:space="preserve">edir? </w:t>
      </w:r>
    </w:p>
    <w:p w:rsidR="00E03175" w:rsidRPr="006F12E9" w:rsidRDefault="00E03175" w:rsidP="006F12E9">
      <w:pPr>
        <w:jc w:val="both"/>
        <w:rPr>
          <w:rFonts w:ascii="Arial" w:hAnsi="Arial" w:cs="Arial"/>
          <w:b/>
          <w:sz w:val="24"/>
          <w:szCs w:val="24"/>
        </w:rPr>
      </w:pPr>
      <w:r w:rsidRPr="006F12E9">
        <w:rPr>
          <w:rFonts w:ascii="Arial" w:hAnsi="Arial" w:cs="Arial"/>
          <w:sz w:val="24"/>
          <w:szCs w:val="24"/>
        </w:rPr>
        <w:t xml:space="preserve">6831 sayılı Kanunun </w:t>
      </w:r>
      <w:proofErr w:type="gramStart"/>
      <w:r w:rsidRPr="006F12E9">
        <w:rPr>
          <w:rFonts w:ascii="Arial" w:hAnsi="Arial" w:cs="Arial"/>
          <w:sz w:val="24"/>
          <w:szCs w:val="24"/>
        </w:rPr>
        <w:t>20/6/1973</w:t>
      </w:r>
      <w:proofErr w:type="gramEnd"/>
      <w:r w:rsidRPr="006F12E9">
        <w:rPr>
          <w:rFonts w:ascii="Arial" w:hAnsi="Arial" w:cs="Arial"/>
          <w:sz w:val="24"/>
          <w:szCs w:val="24"/>
        </w:rPr>
        <w:t xml:space="preserve"> tarihli ve 1744 sayılı Kanunla değişik 2</w:t>
      </w:r>
      <w:r w:rsidR="006F12E9">
        <w:rPr>
          <w:rFonts w:ascii="Arial" w:hAnsi="Arial" w:cs="Arial"/>
          <w:sz w:val="24"/>
          <w:szCs w:val="24"/>
        </w:rPr>
        <w:t>’</w:t>
      </w:r>
      <w:r w:rsidRPr="006F12E9">
        <w:rPr>
          <w:rFonts w:ascii="Arial" w:hAnsi="Arial" w:cs="Arial"/>
          <w:sz w:val="24"/>
          <w:szCs w:val="24"/>
        </w:rPr>
        <w:t>nci maddesi ile 23/9/1983 tarihli ve 2896 sayılı, 5/6/1986 tarihli ve 3302 sayılı kanunlarla değişik 2</w:t>
      </w:r>
      <w:r w:rsidR="006F12E9">
        <w:rPr>
          <w:rFonts w:ascii="Arial" w:hAnsi="Arial" w:cs="Arial"/>
          <w:sz w:val="24"/>
          <w:szCs w:val="24"/>
        </w:rPr>
        <w:t>’</w:t>
      </w:r>
      <w:r w:rsidRPr="006F12E9">
        <w:rPr>
          <w:rFonts w:ascii="Arial" w:hAnsi="Arial" w:cs="Arial"/>
          <w:sz w:val="24"/>
          <w:szCs w:val="24"/>
        </w:rPr>
        <w:t>nci maddesinin birinci fıkrasının (B) bendine veya kesinleşmiş mahkeme kararlarına göre Hazine adına orman sınırları dışına çıkarılan ve çıkarılacak yerleri ifade eder.</w:t>
      </w:r>
    </w:p>
    <w:p w:rsidR="00E03175" w:rsidRPr="006F12E9" w:rsidRDefault="00F33214" w:rsidP="006F12E9">
      <w:pPr>
        <w:jc w:val="both"/>
        <w:rPr>
          <w:rFonts w:ascii="Arial" w:hAnsi="Arial" w:cs="Arial"/>
          <w:b/>
          <w:sz w:val="24"/>
          <w:szCs w:val="24"/>
        </w:rPr>
      </w:pPr>
      <w:r w:rsidRPr="006F12E9">
        <w:rPr>
          <w:rFonts w:ascii="Arial" w:hAnsi="Arial" w:cs="Arial"/>
          <w:b/>
          <w:bCs/>
          <w:sz w:val="24"/>
          <w:szCs w:val="24"/>
        </w:rPr>
        <w:t xml:space="preserve">c ) </w:t>
      </w:r>
      <w:r w:rsidR="00E03175" w:rsidRPr="006F12E9">
        <w:rPr>
          <w:rFonts w:ascii="Arial" w:hAnsi="Arial" w:cs="Arial"/>
          <w:b/>
          <w:bCs/>
          <w:sz w:val="24"/>
          <w:szCs w:val="24"/>
        </w:rPr>
        <w:t>O</w:t>
      </w:r>
      <w:r w:rsidR="006F12E9">
        <w:rPr>
          <w:rFonts w:ascii="Arial" w:hAnsi="Arial" w:cs="Arial"/>
          <w:b/>
          <w:bCs/>
          <w:sz w:val="24"/>
          <w:szCs w:val="24"/>
        </w:rPr>
        <w:t xml:space="preserve">rman </w:t>
      </w:r>
      <w:proofErr w:type="gramStart"/>
      <w:r w:rsidR="006F12E9">
        <w:rPr>
          <w:rFonts w:ascii="Arial" w:hAnsi="Arial" w:cs="Arial"/>
          <w:b/>
          <w:bCs/>
          <w:sz w:val="24"/>
          <w:szCs w:val="24"/>
        </w:rPr>
        <w:t>n</w:t>
      </w:r>
      <w:r w:rsidR="003D45F7" w:rsidRPr="006F12E9">
        <w:rPr>
          <w:rFonts w:ascii="Arial" w:hAnsi="Arial" w:cs="Arial"/>
          <w:b/>
          <w:bCs/>
          <w:sz w:val="24"/>
          <w:szCs w:val="24"/>
        </w:rPr>
        <w:t>edir ?</w:t>
      </w:r>
      <w:proofErr w:type="gramEnd"/>
    </w:p>
    <w:p w:rsidR="00E03175" w:rsidRPr="006F12E9" w:rsidRDefault="00E03175" w:rsidP="006F12E9">
      <w:pPr>
        <w:jc w:val="both"/>
        <w:rPr>
          <w:rFonts w:ascii="Arial" w:hAnsi="Arial" w:cs="Arial"/>
          <w:sz w:val="24"/>
          <w:szCs w:val="24"/>
        </w:rPr>
      </w:pPr>
      <w:r w:rsidRPr="006F12E9">
        <w:rPr>
          <w:rFonts w:ascii="Arial" w:hAnsi="Arial" w:cs="Arial"/>
          <w:sz w:val="24"/>
          <w:szCs w:val="24"/>
        </w:rPr>
        <w:t xml:space="preserve">Ülkemizde yapılan orman tanımına baktığımızda, ‘’geniş alanlarda kendine özgü bir iklim yaratabilen, belli bir yükseklik, yapı ve sıklıktaki ağaçların, ağaççık, çalı ve otsu bitkiler, yosun, eğrelti ve mantarlar, toprağın altında ve üstünde yaşayan mikroorganizmalar ve çeşitli böcek ve hayvanlarla orman toprağının birlikte oluşturduğu bir yaşam birliği’’ olarak tanımlanmaktadır. </w:t>
      </w:r>
    </w:p>
    <w:p w:rsidR="003D45F7" w:rsidRPr="006F12E9" w:rsidRDefault="003D45F7" w:rsidP="006F12E9">
      <w:pPr>
        <w:jc w:val="both"/>
        <w:rPr>
          <w:rFonts w:ascii="Arial" w:hAnsi="Arial" w:cs="Arial"/>
          <w:b/>
          <w:bCs/>
          <w:sz w:val="24"/>
          <w:szCs w:val="24"/>
        </w:rPr>
      </w:pPr>
    </w:p>
    <w:p w:rsidR="00E03175" w:rsidRPr="006F12E9" w:rsidRDefault="00F33214" w:rsidP="006F12E9">
      <w:pPr>
        <w:jc w:val="both"/>
        <w:rPr>
          <w:rFonts w:ascii="Arial" w:hAnsi="Arial" w:cs="Arial"/>
          <w:b/>
          <w:bCs/>
          <w:sz w:val="24"/>
          <w:szCs w:val="24"/>
        </w:rPr>
      </w:pPr>
      <w:r w:rsidRPr="006F12E9">
        <w:rPr>
          <w:rFonts w:ascii="Arial" w:hAnsi="Arial" w:cs="Arial"/>
          <w:b/>
          <w:bCs/>
          <w:sz w:val="24"/>
          <w:szCs w:val="24"/>
        </w:rPr>
        <w:t xml:space="preserve">2 ) </w:t>
      </w:r>
      <w:r w:rsidR="00E03175" w:rsidRPr="006F12E9">
        <w:rPr>
          <w:rFonts w:ascii="Arial" w:hAnsi="Arial" w:cs="Arial"/>
          <w:b/>
          <w:bCs/>
          <w:sz w:val="24"/>
          <w:szCs w:val="24"/>
        </w:rPr>
        <w:t>ANAYASA, KANUN</w:t>
      </w:r>
      <w:r w:rsidRPr="006F12E9">
        <w:rPr>
          <w:rFonts w:ascii="Arial" w:hAnsi="Arial" w:cs="Arial"/>
          <w:b/>
          <w:bCs/>
          <w:sz w:val="24"/>
          <w:szCs w:val="24"/>
        </w:rPr>
        <w:t xml:space="preserve"> </w:t>
      </w:r>
      <w:r w:rsidR="00E03175" w:rsidRPr="006F12E9">
        <w:rPr>
          <w:rFonts w:ascii="Arial" w:hAnsi="Arial" w:cs="Arial"/>
          <w:b/>
          <w:bCs/>
          <w:sz w:val="24"/>
          <w:szCs w:val="24"/>
        </w:rPr>
        <w:t>VE</w:t>
      </w:r>
      <w:r w:rsidRPr="006F12E9">
        <w:rPr>
          <w:rFonts w:ascii="Arial" w:hAnsi="Arial" w:cs="Arial"/>
          <w:bCs/>
          <w:sz w:val="24"/>
          <w:szCs w:val="24"/>
        </w:rPr>
        <w:t xml:space="preserve"> </w:t>
      </w:r>
      <w:r w:rsidR="00E03175" w:rsidRPr="006F12E9">
        <w:rPr>
          <w:rFonts w:ascii="Arial" w:hAnsi="Arial" w:cs="Arial"/>
          <w:b/>
          <w:bCs/>
          <w:sz w:val="24"/>
          <w:szCs w:val="24"/>
        </w:rPr>
        <w:t>DÜZENLEMELERDE</w:t>
      </w:r>
      <w:r w:rsidR="00296ECF" w:rsidRPr="006F12E9">
        <w:rPr>
          <w:rFonts w:ascii="Arial" w:hAnsi="Arial" w:cs="Arial"/>
          <w:b/>
          <w:bCs/>
          <w:sz w:val="24"/>
          <w:szCs w:val="24"/>
        </w:rPr>
        <w:t xml:space="preserve"> 2/B</w:t>
      </w:r>
    </w:p>
    <w:p w:rsidR="00E03175" w:rsidRPr="006F12E9" w:rsidRDefault="00F33214" w:rsidP="006F12E9">
      <w:pPr>
        <w:jc w:val="both"/>
        <w:rPr>
          <w:rFonts w:ascii="Arial" w:hAnsi="Arial" w:cs="Arial"/>
          <w:b/>
          <w:sz w:val="24"/>
          <w:szCs w:val="24"/>
        </w:rPr>
      </w:pPr>
      <w:r w:rsidRPr="006F12E9">
        <w:rPr>
          <w:rFonts w:ascii="Arial" w:hAnsi="Arial" w:cs="Arial"/>
          <w:b/>
          <w:bCs/>
          <w:sz w:val="24"/>
          <w:szCs w:val="24"/>
        </w:rPr>
        <w:t xml:space="preserve">a ) </w:t>
      </w:r>
      <w:r w:rsidR="00E03175" w:rsidRPr="006F12E9">
        <w:rPr>
          <w:rFonts w:ascii="Arial" w:hAnsi="Arial" w:cs="Arial"/>
          <w:b/>
          <w:bCs/>
          <w:sz w:val="24"/>
          <w:szCs w:val="24"/>
        </w:rPr>
        <w:t xml:space="preserve">1961 </w:t>
      </w:r>
      <w:r w:rsidR="003D45F7" w:rsidRPr="006F12E9">
        <w:rPr>
          <w:rFonts w:ascii="Arial" w:hAnsi="Arial" w:cs="Arial"/>
          <w:b/>
          <w:bCs/>
          <w:sz w:val="24"/>
          <w:szCs w:val="24"/>
        </w:rPr>
        <w:t xml:space="preserve">Anayasasında 2/b </w:t>
      </w:r>
    </w:p>
    <w:p w:rsidR="00E03175" w:rsidRPr="006F12E9" w:rsidRDefault="00E03175" w:rsidP="006F12E9">
      <w:pPr>
        <w:jc w:val="both"/>
        <w:rPr>
          <w:rFonts w:ascii="Arial" w:hAnsi="Arial" w:cs="Arial"/>
          <w:sz w:val="24"/>
          <w:szCs w:val="24"/>
        </w:rPr>
      </w:pPr>
      <w:proofErr w:type="gramStart"/>
      <w:r w:rsidRPr="006F12E9">
        <w:rPr>
          <w:rFonts w:ascii="Arial" w:hAnsi="Arial" w:cs="Arial"/>
          <w:sz w:val="24"/>
          <w:szCs w:val="24"/>
        </w:rPr>
        <w:t>31/8/1956</w:t>
      </w:r>
      <w:proofErr w:type="gramEnd"/>
      <w:r w:rsidRPr="006F12E9">
        <w:rPr>
          <w:rFonts w:ascii="Arial" w:hAnsi="Arial" w:cs="Arial"/>
          <w:sz w:val="24"/>
          <w:szCs w:val="24"/>
        </w:rPr>
        <w:t xml:space="preserve"> tarihli ve 6831 sayılı Orman Kanununun 2</w:t>
      </w:r>
      <w:r w:rsidR="006F12E9">
        <w:rPr>
          <w:rFonts w:ascii="Arial" w:hAnsi="Arial" w:cs="Arial"/>
          <w:sz w:val="24"/>
          <w:szCs w:val="24"/>
        </w:rPr>
        <w:t>’</w:t>
      </w:r>
      <w:r w:rsidRPr="006F12E9">
        <w:rPr>
          <w:rFonts w:ascii="Arial" w:hAnsi="Arial" w:cs="Arial"/>
          <w:sz w:val="24"/>
          <w:szCs w:val="24"/>
        </w:rPr>
        <w:t xml:space="preserve">nci maddesinin (B) bendinde düzenlenmesi nedeniyle 2/B olarak adlandırılan orman vasfını kaybetmiş araziler, tarihi daha eskilere dayanmakla birlikte1 gündemimize anayasal olarak ilk kez 1961 Anayasasında 17/4/1970 tarihli ve 1255 sayılı Kanunla yapılan değişiklikle girmiştir. </w:t>
      </w:r>
    </w:p>
    <w:p w:rsidR="009F41F3" w:rsidRPr="006F12E9" w:rsidRDefault="00E03175" w:rsidP="006F12E9">
      <w:pPr>
        <w:jc w:val="both"/>
        <w:rPr>
          <w:rFonts w:ascii="Arial" w:hAnsi="Arial" w:cs="Arial"/>
          <w:bCs/>
          <w:sz w:val="24"/>
          <w:szCs w:val="24"/>
        </w:rPr>
      </w:pPr>
      <w:r w:rsidRPr="006F12E9">
        <w:rPr>
          <w:rFonts w:ascii="Arial" w:hAnsi="Arial" w:cs="Arial"/>
          <w:sz w:val="24"/>
          <w:szCs w:val="24"/>
        </w:rPr>
        <w:t xml:space="preserve">Yapılan düzenleme </w:t>
      </w:r>
      <w:proofErr w:type="gramStart"/>
      <w:r w:rsidRPr="006F12E9">
        <w:rPr>
          <w:rFonts w:ascii="Arial" w:hAnsi="Arial" w:cs="Arial"/>
          <w:sz w:val="24"/>
          <w:szCs w:val="24"/>
        </w:rPr>
        <w:t>ile;</w:t>
      </w:r>
      <w:proofErr w:type="gramEnd"/>
      <w:r w:rsidRPr="006F12E9">
        <w:rPr>
          <w:rFonts w:ascii="Arial" w:hAnsi="Arial" w:cs="Arial"/>
          <w:sz w:val="24"/>
          <w:szCs w:val="24"/>
        </w:rPr>
        <w:t xml:space="preserve"> 1961 Anayasasının yürürlüğe girdiği tarihten önce bilim ve fen bakımından orman niteliğini tam olarak kaybetmiş olan tarla, bağ, meyvelik, zeytinlik gibi çeşitli tarım alanlarında veya hayvancılıkta kullanılmasında yarar bulunan topraklarla şehir, kasaba ve köy yapılarının toplu olarak bulunduğu orman alanlarında daraltma yapılmasına imkan sağlanmıştır. Daha önceki düzenlemelerde dar şekilde ve Bakanlar Kurulu Kararıyla kullanılabilen orman sınırları dışına çıkarma yetkisi, 1961 Anayasasında yapılan düzenlemeye paralel olarak 6831 sayılı Kanunun 2 </w:t>
      </w:r>
      <w:proofErr w:type="spellStart"/>
      <w:r w:rsidRPr="006F12E9">
        <w:rPr>
          <w:rFonts w:ascii="Arial" w:hAnsi="Arial" w:cs="Arial"/>
          <w:sz w:val="24"/>
          <w:szCs w:val="24"/>
        </w:rPr>
        <w:t>nci</w:t>
      </w:r>
      <w:proofErr w:type="spellEnd"/>
      <w:r w:rsidRPr="006F12E9">
        <w:rPr>
          <w:rFonts w:ascii="Arial" w:hAnsi="Arial" w:cs="Arial"/>
          <w:sz w:val="24"/>
          <w:szCs w:val="24"/>
        </w:rPr>
        <w:t xml:space="preserve"> maddesinde 20/6/1973 tarihli ve 1744 sayılı Kanunla22değişiklik yapılarak genişletilmiş ve bu hüküm gereğince; 15/10/1961 gününden önce bilim ve fen bakımından orman niteliğini tam olarak kaybetmiş, su ve toprak rejimine zarar vermeyen ve orman bütünlüğünü bozmayan tarım alanları, hayvancılıkta kullanılacak yerler ile kışlak ve yaylak haline gelmiş yerler ve yerleşim sahaları orman </w:t>
      </w:r>
      <w:r w:rsidRPr="006F12E9">
        <w:rPr>
          <w:rFonts w:ascii="Arial" w:hAnsi="Arial" w:cs="Arial"/>
          <w:sz w:val="24"/>
          <w:szCs w:val="24"/>
        </w:rPr>
        <w:lastRenderedPageBreak/>
        <w:t xml:space="preserve">sınırları dışına </w:t>
      </w:r>
      <w:proofErr w:type="spellStart"/>
      <w:proofErr w:type="gramStart"/>
      <w:r w:rsidRPr="006F12E9">
        <w:rPr>
          <w:rFonts w:ascii="Arial" w:hAnsi="Arial" w:cs="Arial"/>
          <w:sz w:val="24"/>
          <w:szCs w:val="24"/>
        </w:rPr>
        <w:t>çıkarılmıştır</w:t>
      </w:r>
      <w:r w:rsidR="006F12E9">
        <w:rPr>
          <w:rFonts w:ascii="Arial" w:hAnsi="Arial" w:cs="Arial"/>
          <w:sz w:val="24"/>
          <w:szCs w:val="24"/>
        </w:rPr>
        <w:t>.</w:t>
      </w:r>
      <w:r w:rsidRPr="006F12E9">
        <w:rPr>
          <w:rFonts w:ascii="Arial" w:hAnsi="Arial" w:cs="Arial"/>
          <w:sz w:val="24"/>
          <w:szCs w:val="24"/>
        </w:rPr>
        <w:t>Söz</w:t>
      </w:r>
      <w:proofErr w:type="spellEnd"/>
      <w:proofErr w:type="gramEnd"/>
      <w:r w:rsidRPr="006F12E9">
        <w:rPr>
          <w:rFonts w:ascii="Arial" w:hAnsi="Arial" w:cs="Arial"/>
          <w:sz w:val="24"/>
          <w:szCs w:val="24"/>
        </w:rPr>
        <w:t xml:space="preserve"> konusu düzenlemede; orman sınırları dışına çıkarma işleminin kimin adına yapılacağına ilişkin bir hüküm bulunmamakla birlikte, uygulamada orman sınırları dışına çıkarılacak yer, sınırlaması itirazsız kesinleşmiş tapulu arazi ise mülkiyet tekrar tapu sahiplerine intikal etmiştir. Yanan orman alanlarının hiçbir şekilde çıkarma işlemine tabi tutulamayacağı açıkça belirtilmiştir.</w:t>
      </w:r>
      <w:r w:rsidR="003D45F7" w:rsidRPr="006F12E9">
        <w:rPr>
          <w:rFonts w:ascii="Arial" w:hAnsi="Arial" w:cs="Arial"/>
          <w:sz w:val="24"/>
          <w:szCs w:val="24"/>
        </w:rPr>
        <w:t xml:space="preserve"> </w:t>
      </w:r>
      <w:r w:rsidRPr="006F12E9">
        <w:rPr>
          <w:rFonts w:ascii="Arial" w:hAnsi="Arial" w:cs="Arial"/>
          <w:sz w:val="24"/>
          <w:szCs w:val="24"/>
        </w:rPr>
        <w:t>Ayrıca, çıkarma işleminin 1744 sayılı Kanunun yürürlük tarihinden (</w:t>
      </w:r>
      <w:proofErr w:type="gramStart"/>
      <w:r w:rsidRPr="006F12E9">
        <w:rPr>
          <w:rFonts w:ascii="Arial" w:hAnsi="Arial" w:cs="Arial"/>
          <w:sz w:val="24"/>
          <w:szCs w:val="24"/>
        </w:rPr>
        <w:t>4/7/1973</w:t>
      </w:r>
      <w:proofErr w:type="gramEnd"/>
      <w:r w:rsidRPr="006F12E9">
        <w:rPr>
          <w:rFonts w:ascii="Arial" w:hAnsi="Arial" w:cs="Arial"/>
          <w:sz w:val="24"/>
          <w:szCs w:val="24"/>
        </w:rPr>
        <w:t xml:space="preserve"> tarihi) itibaren en geç on yıl içinde yapılması öngörülerek ülkemizin gerçekten bilim ve fen bakımından orman olan sahaları ile orman olarak muhafazasında hiçbir yarar görülmeyen alanlarının kesin olarak ayrılması ve bu suretle Devletle kişiler arasındaki orman çekişmelerinin bir an önce giderilmesi hedeflenmiş ise de, çıkarma işlemleri on yıl içinde bitirilememiş, üstelik 15/10/1961 tarihi, daha sonraki düzenlemelerle ileri çekilmiş ve daha çok ormanlık alanın yitirilmesine neden olunmuştur.</w:t>
      </w:r>
    </w:p>
    <w:p w:rsidR="00E03175" w:rsidRPr="006F12E9" w:rsidRDefault="00F33214" w:rsidP="006F12E9">
      <w:pPr>
        <w:jc w:val="both"/>
        <w:rPr>
          <w:rFonts w:ascii="Arial" w:hAnsi="Arial" w:cs="Arial"/>
          <w:b/>
          <w:sz w:val="24"/>
          <w:szCs w:val="24"/>
        </w:rPr>
      </w:pPr>
      <w:r w:rsidRPr="006F12E9">
        <w:rPr>
          <w:rFonts w:ascii="Arial" w:hAnsi="Arial" w:cs="Arial"/>
          <w:b/>
          <w:bCs/>
          <w:sz w:val="24"/>
          <w:szCs w:val="24"/>
        </w:rPr>
        <w:t xml:space="preserve">b ) </w:t>
      </w:r>
      <w:r w:rsidR="00E03175" w:rsidRPr="006F12E9">
        <w:rPr>
          <w:rFonts w:ascii="Arial" w:hAnsi="Arial" w:cs="Arial"/>
          <w:b/>
          <w:bCs/>
          <w:sz w:val="24"/>
          <w:szCs w:val="24"/>
        </w:rPr>
        <w:t xml:space="preserve">1982 </w:t>
      </w:r>
      <w:r w:rsidRPr="006F12E9">
        <w:rPr>
          <w:rFonts w:ascii="Arial" w:hAnsi="Arial" w:cs="Arial"/>
          <w:b/>
          <w:bCs/>
          <w:sz w:val="24"/>
          <w:szCs w:val="24"/>
        </w:rPr>
        <w:t>A</w:t>
      </w:r>
      <w:r w:rsidR="003D45F7" w:rsidRPr="006F12E9">
        <w:rPr>
          <w:rFonts w:ascii="Arial" w:hAnsi="Arial" w:cs="Arial"/>
          <w:b/>
          <w:bCs/>
          <w:sz w:val="24"/>
          <w:szCs w:val="24"/>
        </w:rPr>
        <w:t xml:space="preserve">nayasasında </w:t>
      </w:r>
      <w:r w:rsidR="00E03175" w:rsidRPr="006F12E9">
        <w:rPr>
          <w:rFonts w:ascii="Arial" w:hAnsi="Arial" w:cs="Arial"/>
          <w:b/>
          <w:bCs/>
          <w:sz w:val="24"/>
          <w:szCs w:val="24"/>
        </w:rPr>
        <w:t>2/</w:t>
      </w:r>
      <w:r w:rsidR="003D45F7" w:rsidRPr="006F12E9">
        <w:rPr>
          <w:rFonts w:ascii="Arial" w:hAnsi="Arial" w:cs="Arial"/>
          <w:b/>
          <w:bCs/>
          <w:sz w:val="24"/>
          <w:szCs w:val="24"/>
        </w:rPr>
        <w:t>b</w:t>
      </w:r>
    </w:p>
    <w:p w:rsidR="00E03175" w:rsidRPr="006F12E9" w:rsidRDefault="00E03175" w:rsidP="006F12E9">
      <w:pPr>
        <w:jc w:val="both"/>
        <w:rPr>
          <w:rFonts w:ascii="Arial" w:hAnsi="Arial" w:cs="Arial"/>
          <w:sz w:val="24"/>
          <w:szCs w:val="24"/>
        </w:rPr>
      </w:pPr>
      <w:r w:rsidRPr="006F12E9">
        <w:rPr>
          <w:rFonts w:ascii="Arial" w:hAnsi="Arial" w:cs="Arial"/>
          <w:sz w:val="24"/>
          <w:szCs w:val="24"/>
        </w:rPr>
        <w:t xml:space="preserve">7 Kasım 1982 tarihinde halkoyuna sunularak kabul edilen ve halen yürürlükte olan 1982 Anayasasında ormanlar ve orman sınırları dışına çıkarılan alanlar iki ayrı maddede düzenlenmiştir. </w:t>
      </w:r>
      <w:r w:rsidRPr="006F12E9">
        <w:rPr>
          <w:rFonts w:ascii="Arial" w:hAnsi="Arial" w:cs="Arial"/>
          <w:b/>
          <w:bCs/>
          <w:sz w:val="24"/>
          <w:szCs w:val="24"/>
        </w:rPr>
        <w:t>”Ormanların korunması ve geliştirilmesi</w:t>
      </w:r>
      <w:r w:rsidRPr="006F12E9">
        <w:rPr>
          <w:rFonts w:ascii="Arial" w:hAnsi="Arial" w:cs="Arial"/>
          <w:sz w:val="24"/>
          <w:szCs w:val="24"/>
        </w:rPr>
        <w:t xml:space="preserve">” başlıklı 169 uncu maddesinin dördüncü fıkrasında; orman olarak muhafazasında bilim ve fen bakımından hiçbir yarar görülmeyen, aksine tarım alanlarına dönüştürülmesinde kesin yarar olduğu tespit edilen yerler ile </w:t>
      </w:r>
      <w:proofErr w:type="gramStart"/>
      <w:r w:rsidRPr="006F12E9">
        <w:rPr>
          <w:rFonts w:ascii="Arial" w:hAnsi="Arial" w:cs="Arial"/>
          <w:sz w:val="24"/>
          <w:szCs w:val="24"/>
        </w:rPr>
        <w:t>31/12/1981</w:t>
      </w:r>
      <w:proofErr w:type="gramEnd"/>
      <w:r w:rsidRPr="006F12E9">
        <w:rPr>
          <w:rFonts w:ascii="Arial" w:hAnsi="Arial" w:cs="Arial"/>
          <w:sz w:val="24"/>
          <w:szCs w:val="24"/>
        </w:rPr>
        <w:t xml:space="preserve"> tarihinden önce 44 bilim ve fen bakımından orman niteliğini tam olarak kaybetmiş olan tarla, bağ, meyvelik, zeytinlik gibi çeşitli tarım alanlarında veya hayvancılıkta kullanılmasında yarar olduğu tespit edilen araziler, şehir, kasaba ve köy yapılarının toplu olarak bulunduğu yerler dışında, orman sınırlarında daraltma yapılamaz.”</w:t>
      </w:r>
    </w:p>
    <w:p w:rsidR="00E03175" w:rsidRPr="006F12E9" w:rsidRDefault="00E03175" w:rsidP="006F12E9">
      <w:pPr>
        <w:jc w:val="both"/>
        <w:rPr>
          <w:rFonts w:ascii="Arial" w:hAnsi="Arial" w:cs="Arial"/>
          <w:sz w:val="24"/>
          <w:szCs w:val="24"/>
        </w:rPr>
      </w:pPr>
      <w:proofErr w:type="gramStart"/>
      <w:r w:rsidRPr="006F12E9">
        <w:rPr>
          <w:rFonts w:ascii="Arial" w:hAnsi="Arial" w:cs="Arial"/>
          <w:sz w:val="24"/>
          <w:szCs w:val="24"/>
        </w:rPr>
        <w:t>şeklinde</w:t>
      </w:r>
      <w:proofErr w:type="gramEnd"/>
      <w:r w:rsidRPr="006F12E9">
        <w:rPr>
          <w:rFonts w:ascii="Arial" w:hAnsi="Arial" w:cs="Arial"/>
          <w:sz w:val="24"/>
          <w:szCs w:val="24"/>
        </w:rPr>
        <w:t xml:space="preserve"> düzenlenmiştir.</w:t>
      </w:r>
    </w:p>
    <w:p w:rsidR="00E03175" w:rsidRPr="006F12E9" w:rsidRDefault="00E03175" w:rsidP="006F12E9">
      <w:pPr>
        <w:jc w:val="both"/>
        <w:rPr>
          <w:rFonts w:ascii="Arial" w:hAnsi="Arial" w:cs="Arial"/>
          <w:sz w:val="24"/>
          <w:szCs w:val="24"/>
        </w:rPr>
      </w:pPr>
      <w:r w:rsidRPr="006F12E9">
        <w:rPr>
          <w:rFonts w:ascii="Arial" w:hAnsi="Arial" w:cs="Arial"/>
          <w:i/>
          <w:iCs/>
          <w:sz w:val="24"/>
          <w:szCs w:val="24"/>
          <w:u w:val="single"/>
        </w:rPr>
        <w:t>Bu hükümle anlatılan özetle şudur</w:t>
      </w:r>
      <w:r w:rsidRPr="006F12E9">
        <w:rPr>
          <w:rFonts w:ascii="Arial" w:hAnsi="Arial" w:cs="Arial"/>
          <w:sz w:val="24"/>
          <w:szCs w:val="24"/>
        </w:rPr>
        <w:t xml:space="preserve">; halen öyle ormanlık arazi vardır ki bunları orman saymak yararsızdır; öte yandan vaktiyle ormanlık olan öyle arazi vardır ki bunlar zaten orman olmaktan çıkmış ve tarım arazisi veya yerleşim yeri olarak kullanılmaktadır. Orman kadastrosu yapılırken bu araziler için, orman olarak </w:t>
      </w:r>
      <w:proofErr w:type="gramStart"/>
      <w:r w:rsidRPr="006F12E9">
        <w:rPr>
          <w:rFonts w:ascii="Arial" w:hAnsi="Arial" w:cs="Arial"/>
          <w:sz w:val="24"/>
          <w:szCs w:val="24"/>
        </w:rPr>
        <w:t>tahdit</w:t>
      </w:r>
      <w:proofErr w:type="gramEnd"/>
      <w:r w:rsidRPr="006F12E9">
        <w:rPr>
          <w:rFonts w:ascii="Arial" w:hAnsi="Arial" w:cs="Arial"/>
          <w:sz w:val="24"/>
          <w:szCs w:val="24"/>
        </w:rPr>
        <w:t xml:space="preserve"> ve tespit işlemi yapılmayacaktır.</w:t>
      </w:r>
    </w:p>
    <w:p w:rsidR="00E03175" w:rsidRPr="006F12E9" w:rsidRDefault="00E03175" w:rsidP="006F12E9">
      <w:pPr>
        <w:jc w:val="both"/>
        <w:rPr>
          <w:rFonts w:ascii="Arial" w:hAnsi="Arial" w:cs="Arial"/>
          <w:sz w:val="24"/>
          <w:szCs w:val="24"/>
        </w:rPr>
      </w:pPr>
      <w:r w:rsidRPr="006F12E9">
        <w:rPr>
          <w:rFonts w:ascii="Arial" w:hAnsi="Arial" w:cs="Arial"/>
          <w:sz w:val="24"/>
          <w:szCs w:val="24"/>
        </w:rPr>
        <w:t xml:space="preserve">1982 Anayasasının </w:t>
      </w:r>
      <w:r w:rsidRPr="006F12E9">
        <w:rPr>
          <w:rFonts w:ascii="Arial" w:hAnsi="Arial" w:cs="Arial"/>
          <w:b/>
          <w:bCs/>
          <w:sz w:val="24"/>
          <w:szCs w:val="24"/>
        </w:rPr>
        <w:t xml:space="preserve">”Orman köylüsünün korunması” </w:t>
      </w:r>
      <w:r w:rsidRPr="006F12E9">
        <w:rPr>
          <w:rFonts w:ascii="Arial" w:hAnsi="Arial" w:cs="Arial"/>
          <w:sz w:val="24"/>
          <w:szCs w:val="24"/>
        </w:rPr>
        <w:t xml:space="preserve">başlıklı 170 inci maddesinde ise; ”ormanlar içinde veya bitişiğindeki köyler halkının kalkındırılması, ormanların ve bütünlüğünün korunması bakımlarından, ormanın gözetilmesi ve işletilmesinde Devletle bu halkın işbirliğini sağlayıcı tedbirlerle, </w:t>
      </w:r>
      <w:proofErr w:type="gramStart"/>
      <w:r w:rsidRPr="006F12E9">
        <w:rPr>
          <w:rFonts w:ascii="Arial" w:hAnsi="Arial" w:cs="Arial"/>
          <w:sz w:val="24"/>
          <w:szCs w:val="24"/>
        </w:rPr>
        <w:t>31/12/1981</w:t>
      </w:r>
      <w:proofErr w:type="gramEnd"/>
      <w:r w:rsidRPr="006F12E9">
        <w:rPr>
          <w:rFonts w:ascii="Arial" w:hAnsi="Arial" w:cs="Arial"/>
          <w:sz w:val="24"/>
          <w:szCs w:val="24"/>
        </w:rPr>
        <w:t xml:space="preserve"> tarihinden önce bilim ve fen bakımından orman niteliğini tamamen kaybetmiş yerlerin değerlendirilmesi; bilim ve fen bakımından orman olarak muhafazasında yarar görülmeyen yerlerin tespiti ve orman sınırları dışına çıkartılması; orman içindeki köyler halkının kısmen veya tamamen bu yerlere yerleştirilmesi için Devlet eliyle anılan yerlerin ihya edilerek bu halkın yararlanmasına tahsisi kanunla düzenlenir.”</w:t>
      </w:r>
    </w:p>
    <w:p w:rsidR="00E03175" w:rsidRPr="006F12E9" w:rsidRDefault="00E03175" w:rsidP="006F12E9">
      <w:pPr>
        <w:jc w:val="both"/>
        <w:rPr>
          <w:rFonts w:ascii="Arial" w:hAnsi="Arial" w:cs="Arial"/>
          <w:sz w:val="24"/>
          <w:szCs w:val="24"/>
        </w:rPr>
      </w:pPr>
      <w:proofErr w:type="gramStart"/>
      <w:r w:rsidRPr="006F12E9">
        <w:rPr>
          <w:rFonts w:ascii="Arial" w:hAnsi="Arial" w:cs="Arial"/>
          <w:sz w:val="24"/>
          <w:szCs w:val="24"/>
        </w:rPr>
        <w:t>şekilde</w:t>
      </w:r>
      <w:proofErr w:type="gramEnd"/>
      <w:r w:rsidRPr="006F12E9">
        <w:rPr>
          <w:rFonts w:ascii="Arial" w:hAnsi="Arial" w:cs="Arial"/>
          <w:sz w:val="24"/>
          <w:szCs w:val="24"/>
        </w:rPr>
        <w:t xml:space="preserve"> düzenleme yapılmıştır.</w:t>
      </w:r>
    </w:p>
    <w:p w:rsidR="00E03175" w:rsidRPr="006F12E9" w:rsidRDefault="00E03175" w:rsidP="006F12E9">
      <w:pPr>
        <w:jc w:val="both"/>
        <w:rPr>
          <w:rFonts w:ascii="Arial" w:hAnsi="Arial" w:cs="Arial"/>
          <w:sz w:val="24"/>
          <w:szCs w:val="24"/>
        </w:rPr>
      </w:pPr>
      <w:r w:rsidRPr="006F12E9">
        <w:rPr>
          <w:rFonts w:ascii="Arial" w:hAnsi="Arial" w:cs="Arial"/>
          <w:i/>
          <w:iCs/>
          <w:sz w:val="24"/>
          <w:szCs w:val="24"/>
        </w:rPr>
        <w:t>Maddenin lâfzını incelediğimizde:</w:t>
      </w:r>
    </w:p>
    <w:p w:rsidR="002C530E" w:rsidRPr="006F12E9" w:rsidRDefault="0040179C" w:rsidP="006F12E9">
      <w:pPr>
        <w:numPr>
          <w:ilvl w:val="0"/>
          <w:numId w:val="2"/>
        </w:numPr>
        <w:jc w:val="both"/>
        <w:rPr>
          <w:rFonts w:ascii="Arial" w:hAnsi="Arial" w:cs="Arial"/>
          <w:sz w:val="24"/>
          <w:szCs w:val="24"/>
        </w:rPr>
      </w:pPr>
      <w:proofErr w:type="gramStart"/>
      <w:r w:rsidRPr="006F12E9">
        <w:rPr>
          <w:rFonts w:ascii="Arial" w:hAnsi="Arial" w:cs="Arial"/>
          <w:sz w:val="24"/>
          <w:szCs w:val="24"/>
        </w:rPr>
        <w:t>31/12/1981</w:t>
      </w:r>
      <w:proofErr w:type="gramEnd"/>
      <w:r w:rsidRPr="006F12E9">
        <w:rPr>
          <w:rFonts w:ascii="Arial" w:hAnsi="Arial" w:cs="Arial"/>
          <w:sz w:val="24"/>
          <w:szCs w:val="24"/>
        </w:rPr>
        <w:t xml:space="preserve"> tarihinden önce bilim ve fen bakımından orman niteliğini tamamen kaybetmiş yerlerin değerlendirilmesi,</w:t>
      </w:r>
    </w:p>
    <w:p w:rsidR="002C530E" w:rsidRPr="006F12E9" w:rsidRDefault="0040179C" w:rsidP="006F12E9">
      <w:pPr>
        <w:numPr>
          <w:ilvl w:val="0"/>
          <w:numId w:val="2"/>
        </w:numPr>
        <w:jc w:val="both"/>
        <w:rPr>
          <w:rFonts w:ascii="Arial" w:hAnsi="Arial" w:cs="Arial"/>
          <w:sz w:val="24"/>
          <w:szCs w:val="24"/>
        </w:rPr>
      </w:pPr>
      <w:r w:rsidRPr="006F12E9">
        <w:rPr>
          <w:rFonts w:ascii="Arial" w:hAnsi="Arial" w:cs="Arial"/>
          <w:sz w:val="24"/>
          <w:szCs w:val="24"/>
        </w:rPr>
        <w:lastRenderedPageBreak/>
        <w:t>Bilim ve fen bakımından orman olarak muhafazasında yarar görülmeyen yerlerin tespiti ve orman sınırları dışına çıkartılması,</w:t>
      </w:r>
    </w:p>
    <w:p w:rsidR="002C530E" w:rsidRPr="006F12E9" w:rsidRDefault="0040179C" w:rsidP="006F12E9">
      <w:pPr>
        <w:numPr>
          <w:ilvl w:val="0"/>
          <w:numId w:val="2"/>
        </w:numPr>
        <w:jc w:val="both"/>
        <w:rPr>
          <w:rFonts w:ascii="Arial" w:hAnsi="Arial" w:cs="Arial"/>
          <w:sz w:val="24"/>
          <w:szCs w:val="24"/>
        </w:rPr>
      </w:pPr>
      <w:r w:rsidRPr="006F12E9">
        <w:rPr>
          <w:rFonts w:ascii="Arial" w:hAnsi="Arial" w:cs="Arial"/>
          <w:sz w:val="24"/>
          <w:szCs w:val="24"/>
        </w:rPr>
        <w:t>Orman içindeki köyler halkının kısmen veya tamamen bu yerlere yerleştirilmesi için devlet eliyle anılan yerlerin ihya edilerek bu halkın yararlanmasına tahsisi,</w:t>
      </w:r>
    </w:p>
    <w:p w:rsidR="00F33214" w:rsidRPr="006F12E9" w:rsidRDefault="00E03175" w:rsidP="006F12E9">
      <w:pPr>
        <w:ind w:left="360"/>
        <w:jc w:val="both"/>
        <w:rPr>
          <w:rFonts w:ascii="Arial" w:hAnsi="Arial" w:cs="Arial"/>
          <w:sz w:val="24"/>
          <w:szCs w:val="24"/>
        </w:rPr>
      </w:pPr>
      <w:proofErr w:type="gramStart"/>
      <w:r w:rsidRPr="006F12E9">
        <w:rPr>
          <w:rFonts w:ascii="Arial" w:hAnsi="Arial" w:cs="Arial"/>
          <w:sz w:val="24"/>
          <w:szCs w:val="24"/>
        </w:rPr>
        <w:t>hakkında</w:t>
      </w:r>
      <w:proofErr w:type="gramEnd"/>
      <w:r w:rsidRPr="006F12E9">
        <w:rPr>
          <w:rFonts w:ascii="Arial" w:hAnsi="Arial" w:cs="Arial"/>
          <w:sz w:val="24"/>
          <w:szCs w:val="24"/>
        </w:rPr>
        <w:t xml:space="preserve"> kanun çıkarılacağı belirtilerek, birbirine noktalı virgül ile bağlanmış üç ayrı konu düzenlenmiştir. Bu konuların ilkinde genel anlamda ”değerlendirme” üçüncüsünde ise orman köylüleri için ”tahsis” ifadesi kullanılmıştır. Bilindiği gibi, değerlendirme olarak ifade edilen işlemler ile tahsisten daha geniş </w:t>
      </w:r>
      <w:proofErr w:type="spellStart"/>
      <w:r w:rsidRPr="006F12E9">
        <w:rPr>
          <w:rFonts w:ascii="Arial" w:hAnsi="Arial" w:cs="Arial"/>
          <w:sz w:val="24"/>
          <w:szCs w:val="24"/>
        </w:rPr>
        <w:t>tasarrufi</w:t>
      </w:r>
      <w:proofErr w:type="spellEnd"/>
      <w:r w:rsidRPr="006F12E9">
        <w:rPr>
          <w:rFonts w:ascii="Arial" w:hAnsi="Arial" w:cs="Arial"/>
          <w:sz w:val="24"/>
          <w:szCs w:val="24"/>
        </w:rPr>
        <w:t xml:space="preserve"> nitelikteki hukuki sonuçlar elde edilmektedir. </w:t>
      </w:r>
    </w:p>
    <w:p w:rsidR="003D45F7" w:rsidRPr="006F12E9" w:rsidRDefault="00F33214" w:rsidP="006F12E9">
      <w:pPr>
        <w:jc w:val="both"/>
        <w:rPr>
          <w:rFonts w:ascii="Arial" w:hAnsi="Arial" w:cs="Arial"/>
          <w:b/>
          <w:bCs/>
          <w:sz w:val="24"/>
          <w:szCs w:val="24"/>
        </w:rPr>
      </w:pPr>
      <w:r w:rsidRPr="006F12E9">
        <w:rPr>
          <w:rFonts w:ascii="Arial" w:hAnsi="Arial" w:cs="Arial"/>
          <w:b/>
          <w:bCs/>
          <w:sz w:val="24"/>
          <w:szCs w:val="24"/>
        </w:rPr>
        <w:t xml:space="preserve">C ) </w:t>
      </w:r>
      <w:r w:rsidR="00E03175" w:rsidRPr="006F12E9">
        <w:rPr>
          <w:rFonts w:ascii="Arial" w:hAnsi="Arial" w:cs="Arial"/>
          <w:b/>
          <w:bCs/>
          <w:sz w:val="24"/>
          <w:szCs w:val="24"/>
        </w:rPr>
        <w:t>2</w:t>
      </w:r>
      <w:r w:rsidR="003D45F7" w:rsidRPr="006F12E9">
        <w:rPr>
          <w:rFonts w:ascii="Arial" w:hAnsi="Arial" w:cs="Arial"/>
          <w:b/>
          <w:bCs/>
          <w:sz w:val="24"/>
          <w:szCs w:val="24"/>
        </w:rPr>
        <w:t>/b</w:t>
      </w:r>
      <w:r w:rsidR="00E03175" w:rsidRPr="006F12E9">
        <w:rPr>
          <w:rFonts w:ascii="Arial" w:hAnsi="Arial" w:cs="Arial"/>
          <w:b/>
          <w:bCs/>
          <w:sz w:val="24"/>
          <w:szCs w:val="24"/>
        </w:rPr>
        <w:t xml:space="preserve"> </w:t>
      </w:r>
      <w:r w:rsidR="003D45F7" w:rsidRPr="006F12E9">
        <w:rPr>
          <w:rFonts w:ascii="Arial" w:hAnsi="Arial" w:cs="Arial"/>
          <w:b/>
          <w:bCs/>
          <w:sz w:val="24"/>
          <w:szCs w:val="24"/>
        </w:rPr>
        <w:t xml:space="preserve">Alanın Tespiti ve Değerlendirilmesine İlişkin Düzenlemeler </w:t>
      </w:r>
    </w:p>
    <w:p w:rsidR="00E03175" w:rsidRPr="006F12E9" w:rsidRDefault="00E03175" w:rsidP="006F12E9">
      <w:pPr>
        <w:jc w:val="both"/>
        <w:rPr>
          <w:rFonts w:ascii="Arial" w:hAnsi="Arial" w:cs="Arial"/>
          <w:b/>
          <w:sz w:val="24"/>
          <w:szCs w:val="24"/>
        </w:rPr>
      </w:pPr>
      <w:r w:rsidRPr="006F12E9">
        <w:rPr>
          <w:rFonts w:ascii="Arial" w:hAnsi="Arial" w:cs="Arial"/>
          <w:b/>
          <w:bCs/>
          <w:sz w:val="24"/>
          <w:szCs w:val="24"/>
        </w:rPr>
        <w:t xml:space="preserve">2924 sayılı Kanun </w:t>
      </w:r>
    </w:p>
    <w:p w:rsidR="00E03175" w:rsidRPr="006F12E9" w:rsidRDefault="00E03175" w:rsidP="006F12E9">
      <w:pPr>
        <w:jc w:val="both"/>
        <w:rPr>
          <w:rFonts w:ascii="Arial" w:hAnsi="Arial" w:cs="Arial"/>
          <w:sz w:val="24"/>
          <w:szCs w:val="24"/>
        </w:rPr>
      </w:pPr>
      <w:r w:rsidRPr="006F12E9">
        <w:rPr>
          <w:rFonts w:ascii="Arial" w:hAnsi="Arial" w:cs="Arial"/>
          <w:sz w:val="24"/>
          <w:szCs w:val="24"/>
        </w:rPr>
        <w:t xml:space="preserve">1982 Anayasası gereğince, nakline karar verilen orman içi köyler halkının yerleştirilmesi, orman sınırları dışına çıkartılmış ve çıkartılacak yerlerin değerlendirilmesi ve orman köylülerinin kalkınmalarının desteklenmesi amacıyla </w:t>
      </w:r>
      <w:proofErr w:type="gramStart"/>
      <w:r w:rsidRPr="006F12E9">
        <w:rPr>
          <w:rFonts w:ascii="Arial" w:hAnsi="Arial" w:cs="Arial"/>
          <w:sz w:val="24"/>
          <w:szCs w:val="24"/>
        </w:rPr>
        <w:t>17/10/1983</w:t>
      </w:r>
      <w:proofErr w:type="gramEnd"/>
      <w:r w:rsidRPr="006F12E9">
        <w:rPr>
          <w:rFonts w:ascii="Arial" w:hAnsi="Arial" w:cs="Arial"/>
          <w:sz w:val="24"/>
          <w:szCs w:val="24"/>
        </w:rPr>
        <w:t xml:space="preserve"> tarihinde 2924 sayılı Orman Köylülerinin Kalkınmalarının Desteklenmesi Hakkında Kanun çıkarılmıştır.</w:t>
      </w:r>
      <w:r w:rsidR="003D45F7" w:rsidRPr="006F12E9">
        <w:rPr>
          <w:rFonts w:ascii="Arial" w:hAnsi="Arial" w:cs="Arial"/>
          <w:sz w:val="24"/>
          <w:szCs w:val="24"/>
        </w:rPr>
        <w:t xml:space="preserve"> </w:t>
      </w:r>
      <w:r w:rsidRPr="006F12E9">
        <w:rPr>
          <w:rFonts w:ascii="Arial" w:hAnsi="Arial" w:cs="Arial"/>
          <w:sz w:val="24"/>
          <w:szCs w:val="24"/>
        </w:rPr>
        <w:t xml:space="preserve">Muhtelif tarihlerde değişiklik yapılan ve Anayasa Mahkemesince bir kez bazı hükümleri iptal edilen 2924 sayılı Kanunun yürürlükten kaldırıldığı tarihteki hükümlerine göre; tarım alanlarına dönüşmüş yerlerin, rayiç bedel üzerinden peşin veya on yıllık taksitler halinde mülga Orman Bakanlığınca satılabilmesi için yararlanacak kişilerin orman köyü nüfusuna kayıtlı olmaları ve Kanunun yürürlüğe girdiği tarihten itibaren geriye dönük en az 5 yıl müddetle o yerde ikamet etmiş olması veya </w:t>
      </w:r>
      <w:proofErr w:type="gramStart"/>
      <w:r w:rsidRPr="006F12E9">
        <w:rPr>
          <w:rFonts w:ascii="Arial" w:hAnsi="Arial" w:cs="Arial"/>
          <w:sz w:val="24"/>
          <w:szCs w:val="24"/>
        </w:rPr>
        <w:t>31/12/1981</w:t>
      </w:r>
      <w:proofErr w:type="gramEnd"/>
      <w:r w:rsidRPr="006F12E9">
        <w:rPr>
          <w:rFonts w:ascii="Arial" w:hAnsi="Arial" w:cs="Arial"/>
          <w:sz w:val="24"/>
          <w:szCs w:val="24"/>
        </w:rPr>
        <w:t xml:space="preserve"> tarihinden itibaren orman köyü nüfusuna kayıtlı olması gerekmekteydi. Köy yapılarının toplu olarak bulunduğu yerleşim sahalarının değerlendirilmesinde ise diğer şartlar aynı olmakla birlikte taksit süreleri beş yıl olarak belirlenmişti. Ayrıca, 3402 sayılı Kanuna göre bu yerlerin kadastrolarının öncelikle yapılacağı, fiili kullanım durumuna göre bu yerler üzerindeki </w:t>
      </w:r>
      <w:proofErr w:type="spellStart"/>
      <w:r w:rsidRPr="006F12E9">
        <w:rPr>
          <w:rFonts w:ascii="Arial" w:hAnsi="Arial" w:cs="Arial"/>
          <w:sz w:val="24"/>
          <w:szCs w:val="24"/>
        </w:rPr>
        <w:t>muhdesat</w:t>
      </w:r>
      <w:proofErr w:type="spellEnd"/>
      <w:r w:rsidRPr="006F12E9">
        <w:rPr>
          <w:rFonts w:ascii="Arial" w:hAnsi="Arial" w:cs="Arial"/>
          <w:sz w:val="24"/>
          <w:szCs w:val="24"/>
        </w:rPr>
        <w:t xml:space="preserve"> sahiplerinin ve tasarruf edenlerin isimlerinin kadastro tutanağının beyanlar hanesinde gösterileceği, hak sahipliğinde sulu toprakta 40, kuru toprakta 100 dönümlük sınırlamalara uyulacağı belirtilmiştir.</w:t>
      </w:r>
      <w:r w:rsidR="003D45F7" w:rsidRPr="006F12E9">
        <w:rPr>
          <w:rFonts w:ascii="Arial" w:hAnsi="Arial" w:cs="Arial"/>
          <w:sz w:val="24"/>
          <w:szCs w:val="24"/>
        </w:rPr>
        <w:t xml:space="preserve"> </w:t>
      </w:r>
      <w:proofErr w:type="gramStart"/>
      <w:r w:rsidRPr="006F12E9">
        <w:rPr>
          <w:rFonts w:ascii="Arial" w:hAnsi="Arial" w:cs="Arial"/>
          <w:sz w:val="24"/>
          <w:szCs w:val="24"/>
        </w:rPr>
        <w:t>Belediye ve mücavir alanlardaki yerleşim sahalarının değerlendirilmesinde (13. md) ise bu kıstaslar konulmamış, bu yerlerin ilgili belediyelere devredileceği ve haklarında 2805 sayılı Kanunun (İmar Kanunu) uygulanacağı belirtilmişse de bu madde 1991 yılında yürürlükten kaldırılmıştır.1992 yılından 2001 yılına kadar kullanım kadastrosu yapılan 43.962 hektar 2/B alanından; 6.700 hektarda toplam 14.235 taşınmaz orman köylüsüne satılmıştır.</w:t>
      </w:r>
      <w:proofErr w:type="gramEnd"/>
    </w:p>
    <w:p w:rsidR="00E03175" w:rsidRPr="006F12E9" w:rsidRDefault="00E03175" w:rsidP="006F12E9">
      <w:pPr>
        <w:jc w:val="both"/>
        <w:rPr>
          <w:rFonts w:ascii="Arial" w:hAnsi="Arial" w:cs="Arial"/>
          <w:b/>
          <w:sz w:val="24"/>
          <w:szCs w:val="24"/>
        </w:rPr>
      </w:pPr>
      <w:r w:rsidRPr="006F12E9">
        <w:rPr>
          <w:rFonts w:ascii="Arial" w:hAnsi="Arial" w:cs="Arial"/>
          <w:b/>
          <w:bCs/>
          <w:sz w:val="24"/>
          <w:szCs w:val="24"/>
        </w:rPr>
        <w:t>4706 sayılı Kanun</w:t>
      </w:r>
    </w:p>
    <w:p w:rsidR="00E03175" w:rsidRPr="006F12E9" w:rsidRDefault="00E03175" w:rsidP="006F12E9">
      <w:pPr>
        <w:jc w:val="both"/>
        <w:rPr>
          <w:rFonts w:ascii="Arial" w:hAnsi="Arial" w:cs="Arial"/>
          <w:sz w:val="24"/>
          <w:szCs w:val="24"/>
        </w:rPr>
      </w:pPr>
      <w:r w:rsidRPr="006F12E9">
        <w:rPr>
          <w:rFonts w:ascii="Arial" w:hAnsi="Arial" w:cs="Arial"/>
          <w:sz w:val="24"/>
          <w:szCs w:val="24"/>
        </w:rPr>
        <w:t xml:space="preserve">Ülkemizde 2001 yılının Şubat Ayında meydana gelen ekonomik kriz nedeniyle ortaya çıkan kaynak sıkıntısını gidermek ve atıl durumdaki Hazine taşınmazlarını ekonomiye kazandırmak amacıyla hazırlanan 29/6/2001 tarihli ve 4706 sayılı Kanunun ”Hazine adına orman sınırları dışına çıkartılan yerler” başlıklı 3 üncü maddesi </w:t>
      </w:r>
      <w:proofErr w:type="gramStart"/>
      <w:r w:rsidRPr="006F12E9">
        <w:rPr>
          <w:rFonts w:ascii="Arial" w:hAnsi="Arial" w:cs="Arial"/>
          <w:sz w:val="24"/>
          <w:szCs w:val="24"/>
        </w:rPr>
        <w:t>ile;</w:t>
      </w:r>
      <w:proofErr w:type="gramEnd"/>
      <w:r w:rsidRPr="006F12E9">
        <w:rPr>
          <w:rFonts w:ascii="Arial" w:hAnsi="Arial" w:cs="Arial"/>
          <w:sz w:val="24"/>
          <w:szCs w:val="24"/>
        </w:rPr>
        <w:t xml:space="preserve"> 2/B alanlarında 2942 sayılı Kanun hükümlerinin uygulanmayacağı, bu yerlerin öncelikle kadastrolarının yapılarak Maliye Bakanlığının tasarrufuna geçeceği ve bu Bakanlıkça rayiç bedel üzerinden kullanıcılarına satılabileceği veya harca esas değer üzerinden ilgili belediyelere</w:t>
      </w:r>
    </w:p>
    <w:p w:rsidR="00E03175" w:rsidRPr="006F12E9" w:rsidRDefault="00E03175" w:rsidP="006F12E9">
      <w:pPr>
        <w:jc w:val="both"/>
        <w:rPr>
          <w:rFonts w:ascii="Arial" w:hAnsi="Arial" w:cs="Arial"/>
          <w:sz w:val="24"/>
          <w:szCs w:val="24"/>
        </w:rPr>
      </w:pPr>
      <w:proofErr w:type="gramStart"/>
      <w:r w:rsidRPr="006F12E9">
        <w:rPr>
          <w:rFonts w:ascii="Arial" w:hAnsi="Arial" w:cs="Arial"/>
          <w:sz w:val="24"/>
          <w:szCs w:val="24"/>
        </w:rPr>
        <w:lastRenderedPageBreak/>
        <w:t>ve</w:t>
      </w:r>
      <w:proofErr w:type="gramEnd"/>
      <w:r w:rsidRPr="006F12E9">
        <w:rPr>
          <w:rFonts w:ascii="Arial" w:hAnsi="Arial" w:cs="Arial"/>
          <w:sz w:val="24"/>
          <w:szCs w:val="24"/>
        </w:rPr>
        <w:t xml:space="preserve"> mülga Arsa Ofisi Genel Müdürlüğüne devredilebileceği geçici 2 </w:t>
      </w:r>
      <w:proofErr w:type="spellStart"/>
      <w:r w:rsidRPr="006F12E9">
        <w:rPr>
          <w:rFonts w:ascii="Arial" w:hAnsi="Arial" w:cs="Arial"/>
          <w:sz w:val="24"/>
          <w:szCs w:val="24"/>
        </w:rPr>
        <w:t>nci</w:t>
      </w:r>
      <w:proofErr w:type="spellEnd"/>
      <w:r w:rsidRPr="006F12E9">
        <w:rPr>
          <w:rFonts w:ascii="Arial" w:hAnsi="Arial" w:cs="Arial"/>
          <w:sz w:val="24"/>
          <w:szCs w:val="24"/>
        </w:rPr>
        <w:t xml:space="preserve"> maddesi ile de; mülga Çevre ve Orman Bakanlığınca satış işlemlerine başlanılmış ancak tapuları devredilmemiş 2/B taşınmazlarının Maliye Bakanlığınca hak sahiplerine devredileceği belirtilmiştir. Ancak söz konusu 3 üncü maddenin iptali istemiyle açılan dava sonucunda Anayasa Mahkemesince önce yürürlüğünün durdurulmasına ve akabinde maddenin tamamıyla iptaline karar verilmiştir.14 2/B alanlarında 2924 sayılı Kanunun uygulanmayacağına ilişkin 3 üncü maddenin iptali sonrasında 2/B alanlarının değerlendirilmesine yönelik hukuki ve idari boşluk ortaya çıkmıştır.</w:t>
      </w:r>
    </w:p>
    <w:p w:rsidR="00E03175" w:rsidRPr="006F12E9" w:rsidRDefault="00E03175" w:rsidP="006F12E9">
      <w:pPr>
        <w:jc w:val="both"/>
        <w:rPr>
          <w:rFonts w:ascii="Arial" w:hAnsi="Arial" w:cs="Arial"/>
          <w:b/>
          <w:sz w:val="24"/>
          <w:szCs w:val="24"/>
        </w:rPr>
      </w:pPr>
      <w:r w:rsidRPr="006F12E9">
        <w:rPr>
          <w:rFonts w:ascii="Arial" w:hAnsi="Arial" w:cs="Arial"/>
          <w:b/>
          <w:bCs/>
          <w:sz w:val="24"/>
          <w:szCs w:val="24"/>
        </w:rPr>
        <w:t>5831 sayılı Kanun</w:t>
      </w:r>
    </w:p>
    <w:p w:rsidR="00E03175" w:rsidRPr="006F12E9" w:rsidRDefault="00E03175" w:rsidP="006F12E9">
      <w:pPr>
        <w:jc w:val="both"/>
        <w:rPr>
          <w:rFonts w:ascii="Arial" w:hAnsi="Arial" w:cs="Arial"/>
          <w:sz w:val="24"/>
          <w:szCs w:val="24"/>
        </w:rPr>
      </w:pPr>
      <w:r w:rsidRPr="006F12E9">
        <w:rPr>
          <w:rFonts w:ascii="Arial" w:hAnsi="Arial" w:cs="Arial"/>
          <w:sz w:val="24"/>
          <w:szCs w:val="24"/>
        </w:rPr>
        <w:t>Orman tahdidi içerisinde yer alan bir yeri orman sınırları dışına çıkartma yetkisi esasen orman kadastro komisyonlarına tanınmıştır. Bu komisyonlarca aşağıdaki tabloda da belirtildiği üzere toplam 473.419 hektar alan orman sınırları dışına çıkarılmıştır.</w:t>
      </w:r>
    </w:p>
    <w:p w:rsidR="00E03175" w:rsidRPr="006F12E9" w:rsidRDefault="00E03175" w:rsidP="006F12E9">
      <w:pPr>
        <w:jc w:val="both"/>
        <w:rPr>
          <w:rFonts w:ascii="Arial" w:hAnsi="Arial" w:cs="Arial"/>
          <w:sz w:val="24"/>
          <w:szCs w:val="24"/>
        </w:rPr>
      </w:pPr>
      <w:r w:rsidRPr="006F12E9">
        <w:rPr>
          <w:rFonts w:ascii="Arial" w:hAnsi="Arial" w:cs="Arial"/>
          <w:sz w:val="24"/>
          <w:szCs w:val="24"/>
        </w:rPr>
        <w:t xml:space="preserve">Orman kadastro komisyonları dışında, 3402 sayılı Kadastro Kanunun 22/2/2005 tarihli ve 5304 sayılı Kanunla değişik 4 üncü maddesi </w:t>
      </w:r>
      <w:proofErr w:type="gramStart"/>
      <w:r w:rsidRPr="006F12E9">
        <w:rPr>
          <w:rFonts w:ascii="Arial" w:hAnsi="Arial" w:cs="Arial"/>
          <w:sz w:val="24"/>
          <w:szCs w:val="24"/>
        </w:rPr>
        <w:t>ile;</w:t>
      </w:r>
      <w:proofErr w:type="gramEnd"/>
      <w:r w:rsidRPr="006F12E9">
        <w:rPr>
          <w:rFonts w:ascii="Arial" w:hAnsi="Arial" w:cs="Arial"/>
          <w:sz w:val="24"/>
          <w:szCs w:val="24"/>
        </w:rPr>
        <w:t xml:space="preserve"> genel kadastro ekibine en az bir orman yüksek veya orman mühendisi ile bir ziraat yüksek veya ziraat mühendisinin iştirak ettirilmesi suretiyle, genel kadastro çalışması başlamış alanlarda henüz orman kadastrosuna başlanılmamışsa ormanla ilgili müşterek sınırların tayin ve tespitinin genel kadastro ekiplerince yapılacağı, itirazların incelenmesinin de kadastro komisyonlarınca yerine getirileceği, çalışma alanındaki ormanların bu ekipçe sınırlandırma ve tespitlerinin yapılacağı, bu alanlarda orman kadastrosu yapılmış sayılarak, belirlenen sınırlara aynen uyulacağı belirtilmiştir.</w:t>
      </w:r>
    </w:p>
    <w:p w:rsidR="003D45F7" w:rsidRPr="006F12E9" w:rsidRDefault="003D45F7" w:rsidP="006F12E9">
      <w:pPr>
        <w:jc w:val="both"/>
        <w:rPr>
          <w:rFonts w:ascii="Arial" w:hAnsi="Arial" w:cs="Arial"/>
          <w:sz w:val="24"/>
          <w:szCs w:val="24"/>
        </w:rPr>
      </w:pPr>
    </w:p>
    <w:p w:rsidR="003D45F7" w:rsidRPr="006F12E9" w:rsidRDefault="003D45F7" w:rsidP="006F12E9">
      <w:pPr>
        <w:jc w:val="both"/>
        <w:rPr>
          <w:rFonts w:ascii="Arial" w:hAnsi="Arial" w:cs="Arial"/>
          <w:sz w:val="24"/>
          <w:szCs w:val="24"/>
        </w:rPr>
      </w:pPr>
    </w:p>
    <w:p w:rsidR="00E03175" w:rsidRPr="006F12E9" w:rsidRDefault="00E03175" w:rsidP="006F12E9">
      <w:pPr>
        <w:jc w:val="both"/>
        <w:rPr>
          <w:rFonts w:ascii="Arial" w:hAnsi="Arial" w:cs="Arial"/>
          <w:sz w:val="24"/>
          <w:szCs w:val="24"/>
        </w:rPr>
      </w:pPr>
      <w:r w:rsidRPr="006F12E9">
        <w:rPr>
          <w:rFonts w:ascii="Arial" w:hAnsi="Arial" w:cs="Arial"/>
          <w:sz w:val="24"/>
          <w:szCs w:val="24"/>
        </w:rPr>
        <w:t>Tablo 1: Dönemler itibariyle orman sınırları dışına çıkarılan alanlar</w:t>
      </w:r>
    </w:p>
    <w:p w:rsidR="00E03175" w:rsidRPr="006F12E9" w:rsidRDefault="00E03175" w:rsidP="006F12E9">
      <w:pPr>
        <w:jc w:val="both"/>
        <w:rPr>
          <w:rFonts w:ascii="Arial" w:hAnsi="Arial" w:cs="Arial"/>
          <w:sz w:val="24"/>
          <w:szCs w:val="24"/>
        </w:rPr>
      </w:pPr>
      <w:r w:rsidRPr="006F12E9">
        <w:rPr>
          <w:rFonts w:ascii="Arial" w:hAnsi="Arial" w:cs="Arial"/>
          <w:noProof/>
          <w:sz w:val="24"/>
          <w:szCs w:val="24"/>
          <w:lang w:eastAsia="tr-TR"/>
        </w:rPr>
        <w:drawing>
          <wp:inline distT="0" distB="0" distL="0" distR="0" wp14:anchorId="6429B5EF" wp14:editId="2F357DF2">
            <wp:extent cx="5760720" cy="3185973"/>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760720" cy="3185973"/>
                    </a:xfrm>
                    <a:prstGeom prst="rect">
                      <a:avLst/>
                    </a:prstGeom>
                    <a:noFill/>
                    <a:ln w="9525">
                      <a:noFill/>
                      <a:miter lim="800000"/>
                      <a:headEnd/>
                      <a:tailEnd/>
                    </a:ln>
                  </pic:spPr>
                </pic:pic>
              </a:graphicData>
            </a:graphic>
          </wp:inline>
        </w:drawing>
      </w:r>
    </w:p>
    <w:p w:rsidR="00E03175" w:rsidRPr="006F12E9" w:rsidRDefault="00E03175" w:rsidP="006F12E9">
      <w:pPr>
        <w:jc w:val="both"/>
        <w:rPr>
          <w:rFonts w:ascii="Arial" w:hAnsi="Arial" w:cs="Arial"/>
          <w:sz w:val="24"/>
          <w:szCs w:val="24"/>
        </w:rPr>
      </w:pPr>
      <w:r w:rsidRPr="006F12E9">
        <w:rPr>
          <w:rFonts w:ascii="Arial" w:hAnsi="Arial" w:cs="Arial"/>
          <w:sz w:val="24"/>
          <w:szCs w:val="24"/>
        </w:rPr>
        <w:lastRenderedPageBreak/>
        <w:t>Tablo 2: 2/B alanlarının kullanım durumu:</w:t>
      </w:r>
    </w:p>
    <w:p w:rsidR="00E03175" w:rsidRPr="006F12E9" w:rsidRDefault="00E03175" w:rsidP="006F12E9">
      <w:pPr>
        <w:jc w:val="both"/>
        <w:rPr>
          <w:rFonts w:ascii="Arial" w:hAnsi="Arial" w:cs="Arial"/>
          <w:sz w:val="24"/>
          <w:szCs w:val="24"/>
        </w:rPr>
      </w:pPr>
      <w:r w:rsidRPr="006F12E9">
        <w:rPr>
          <w:rFonts w:ascii="Arial" w:hAnsi="Arial" w:cs="Arial"/>
          <w:noProof/>
          <w:sz w:val="24"/>
          <w:szCs w:val="24"/>
          <w:lang w:eastAsia="tr-TR"/>
        </w:rPr>
        <w:drawing>
          <wp:inline distT="0" distB="0" distL="0" distR="0" wp14:anchorId="322D8AE0" wp14:editId="183584AD">
            <wp:extent cx="5760720" cy="320740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a:stretch>
                      <a:fillRect/>
                    </a:stretch>
                  </pic:blipFill>
                  <pic:spPr bwMode="auto">
                    <a:xfrm>
                      <a:off x="0" y="0"/>
                      <a:ext cx="5760720" cy="3207409"/>
                    </a:xfrm>
                    <a:prstGeom prst="rect">
                      <a:avLst/>
                    </a:prstGeom>
                    <a:noFill/>
                    <a:ln w="9525">
                      <a:noFill/>
                      <a:miter lim="800000"/>
                      <a:headEnd/>
                      <a:tailEnd/>
                    </a:ln>
                  </pic:spPr>
                </pic:pic>
              </a:graphicData>
            </a:graphic>
          </wp:inline>
        </w:drawing>
      </w:r>
    </w:p>
    <w:p w:rsidR="003D45F7" w:rsidRPr="006F12E9" w:rsidRDefault="003D45F7" w:rsidP="006F12E9">
      <w:pPr>
        <w:jc w:val="both"/>
        <w:rPr>
          <w:rFonts w:ascii="Arial" w:hAnsi="Arial" w:cs="Arial"/>
          <w:bCs/>
          <w:sz w:val="24"/>
          <w:szCs w:val="24"/>
        </w:rPr>
      </w:pPr>
    </w:p>
    <w:p w:rsidR="00E03175" w:rsidRPr="006F12E9" w:rsidRDefault="00E03175" w:rsidP="006F12E9">
      <w:pPr>
        <w:jc w:val="both"/>
        <w:rPr>
          <w:rFonts w:ascii="Arial" w:hAnsi="Arial" w:cs="Arial"/>
          <w:sz w:val="24"/>
          <w:szCs w:val="24"/>
        </w:rPr>
      </w:pPr>
      <w:r w:rsidRPr="006F12E9">
        <w:rPr>
          <w:rFonts w:ascii="Arial" w:hAnsi="Arial" w:cs="Arial"/>
          <w:bCs/>
          <w:sz w:val="24"/>
          <w:szCs w:val="24"/>
        </w:rPr>
        <w:t>6292 SAYILI KANUNLA GETİRİLEN DÜZENLEMELER</w:t>
      </w:r>
    </w:p>
    <w:p w:rsidR="00E03175" w:rsidRPr="006F12E9" w:rsidRDefault="00E03175" w:rsidP="006F12E9">
      <w:pPr>
        <w:jc w:val="both"/>
        <w:rPr>
          <w:rFonts w:ascii="Arial" w:hAnsi="Arial" w:cs="Arial"/>
          <w:sz w:val="24"/>
          <w:szCs w:val="24"/>
        </w:rPr>
      </w:pPr>
      <w:proofErr w:type="gramStart"/>
      <w:r w:rsidRPr="006F12E9">
        <w:rPr>
          <w:rFonts w:ascii="Arial" w:hAnsi="Arial" w:cs="Arial"/>
          <w:sz w:val="24"/>
          <w:szCs w:val="24"/>
        </w:rPr>
        <w:t>26/4/2012</w:t>
      </w:r>
      <w:proofErr w:type="gramEnd"/>
      <w:r w:rsidRPr="006F12E9">
        <w:rPr>
          <w:rFonts w:ascii="Arial" w:hAnsi="Arial" w:cs="Arial"/>
          <w:sz w:val="24"/>
          <w:szCs w:val="24"/>
        </w:rPr>
        <w:t xml:space="preserve"> tarihli Resmi Gazetede yayımlanarak yürürlüğe giren orman sınırları dışına çıkarılan alanların değerlendirilmesine ilişkin hükümlerin de yer aldığı 19/4/2012 tarihli ve 6292 sayılı Orman Köylülerinin Kalkınmalarının Desteklenmesi ve Hazine Adına Orman Sınırları Dışına Çıkarılan Alanların Değerlendirilmesi ile Hazineye Ait Tarım Arazilerinin Satışı Hakkında Kanun ile 2/A alanları Orman Genel Müdürlüğünün 2/B alanları ise bu Kanun kapsamında değerlendirilmek üzere Maliye Bakanlığının tasarrufuna geçmiştir. Böylece, 4706 sayılı Kanunun 3 üncü maddesinin Anayasa Mahkemesince iptali sonrasında 2/B alanlarının tasarrufuna yönelik hukuki ve idari boşluk doldurulmuştur.</w:t>
      </w:r>
    </w:p>
    <w:p w:rsidR="00E03175" w:rsidRPr="006F12E9" w:rsidRDefault="00E03175" w:rsidP="006F12E9">
      <w:pPr>
        <w:jc w:val="both"/>
        <w:rPr>
          <w:rFonts w:ascii="Arial" w:hAnsi="Arial" w:cs="Arial"/>
          <w:sz w:val="24"/>
          <w:szCs w:val="24"/>
        </w:rPr>
      </w:pPr>
      <w:r w:rsidRPr="006F12E9">
        <w:rPr>
          <w:rFonts w:ascii="Arial" w:hAnsi="Arial" w:cs="Arial"/>
          <w:bCs/>
          <w:sz w:val="24"/>
          <w:szCs w:val="24"/>
        </w:rPr>
        <w:t>6292 SAYILI KANUNLA GETİRİLEN DÜZENLEMELER</w:t>
      </w:r>
    </w:p>
    <w:p w:rsidR="00E03175" w:rsidRPr="006F12E9" w:rsidRDefault="00E03175" w:rsidP="006F12E9">
      <w:pPr>
        <w:jc w:val="both"/>
        <w:rPr>
          <w:rFonts w:ascii="Arial" w:hAnsi="Arial" w:cs="Arial"/>
          <w:sz w:val="24"/>
          <w:szCs w:val="24"/>
        </w:rPr>
      </w:pPr>
      <w:proofErr w:type="gramStart"/>
      <w:r w:rsidRPr="006F12E9">
        <w:rPr>
          <w:rFonts w:ascii="Arial" w:hAnsi="Arial" w:cs="Arial"/>
          <w:bCs/>
          <w:sz w:val="24"/>
          <w:szCs w:val="24"/>
        </w:rPr>
        <w:t>Kanunla;</w:t>
      </w:r>
      <w:r w:rsidRPr="006F12E9">
        <w:rPr>
          <w:rFonts w:ascii="Arial" w:hAnsi="Arial" w:cs="Arial"/>
          <w:b/>
          <w:bCs/>
          <w:sz w:val="24"/>
          <w:szCs w:val="24"/>
        </w:rPr>
        <w:t xml:space="preserve"> </w:t>
      </w:r>
      <w:r w:rsidRPr="006F12E9">
        <w:rPr>
          <w:rFonts w:ascii="Arial" w:hAnsi="Arial" w:cs="Arial"/>
          <w:sz w:val="24"/>
          <w:szCs w:val="24"/>
        </w:rPr>
        <w:t>mülkiyet sorunları çözümlenerek yıllardır herhangi bir bedel ödenmeksizin ve tapusuz olarak kullanılan taşınmazların bedeli karşılığında kullanıcılarına (</w:t>
      </w:r>
      <w:proofErr w:type="spellStart"/>
      <w:r w:rsidRPr="006F12E9">
        <w:rPr>
          <w:rFonts w:ascii="Arial" w:hAnsi="Arial" w:cs="Arial"/>
          <w:sz w:val="24"/>
          <w:szCs w:val="24"/>
        </w:rPr>
        <w:t>muhdesat</w:t>
      </w:r>
      <w:proofErr w:type="spellEnd"/>
      <w:r w:rsidRPr="006F12E9">
        <w:rPr>
          <w:rFonts w:ascii="Arial" w:hAnsi="Arial" w:cs="Arial"/>
          <w:sz w:val="24"/>
          <w:szCs w:val="24"/>
        </w:rPr>
        <w:t xml:space="preserve"> sahiplerine) satılması, daha önce orman sınırları dışına çıkarıldığı gerekçesiyle tapusu iptal edilen kişilere tapularının bedelsiz olarak iade edilmesi, 2/B alanlarında imar planlarının yapılamaması veya yapılan planların mahkemelerce iptal edilmesi nedeniyle oluşan çarpık ve plansız yerleşim yerlerinin gecekondu ve kentsel</w:t>
      </w:r>
      <w:proofErr w:type="gramEnd"/>
    </w:p>
    <w:p w:rsidR="00E03175" w:rsidRPr="006F12E9" w:rsidRDefault="00E03175" w:rsidP="006F12E9">
      <w:pPr>
        <w:jc w:val="both"/>
        <w:rPr>
          <w:rFonts w:ascii="Arial" w:hAnsi="Arial" w:cs="Arial"/>
          <w:sz w:val="24"/>
          <w:szCs w:val="24"/>
        </w:rPr>
      </w:pPr>
      <w:proofErr w:type="gramStart"/>
      <w:r w:rsidRPr="006F12E9">
        <w:rPr>
          <w:rFonts w:ascii="Arial" w:hAnsi="Arial" w:cs="Arial"/>
          <w:sz w:val="24"/>
          <w:szCs w:val="24"/>
        </w:rPr>
        <w:t>dönüşüm</w:t>
      </w:r>
      <w:proofErr w:type="gramEnd"/>
      <w:r w:rsidRPr="006F12E9">
        <w:rPr>
          <w:rFonts w:ascii="Arial" w:hAnsi="Arial" w:cs="Arial"/>
          <w:sz w:val="24"/>
          <w:szCs w:val="24"/>
        </w:rPr>
        <w:t xml:space="preserve"> projeleriyle giderilmesi, en önemlisi fili durumun hukukileştirilerek vatandaşla Devlet arasındaki ihtilafa son verilmesi amaçlanmıştır.</w:t>
      </w:r>
    </w:p>
    <w:p w:rsidR="003D45F7" w:rsidRPr="006F12E9" w:rsidRDefault="003D45F7" w:rsidP="006F12E9">
      <w:pPr>
        <w:jc w:val="both"/>
        <w:rPr>
          <w:rFonts w:ascii="Arial" w:hAnsi="Arial" w:cs="Arial"/>
          <w:b/>
          <w:bCs/>
          <w:sz w:val="24"/>
          <w:szCs w:val="24"/>
        </w:rPr>
      </w:pPr>
    </w:p>
    <w:p w:rsidR="00E03175" w:rsidRPr="006F12E9" w:rsidRDefault="00F33214" w:rsidP="006F12E9">
      <w:pPr>
        <w:jc w:val="both"/>
        <w:rPr>
          <w:rFonts w:ascii="Arial" w:hAnsi="Arial" w:cs="Arial"/>
          <w:b/>
          <w:bCs/>
          <w:sz w:val="24"/>
          <w:szCs w:val="24"/>
        </w:rPr>
      </w:pPr>
      <w:r w:rsidRPr="006F12E9">
        <w:rPr>
          <w:rFonts w:ascii="Arial" w:hAnsi="Arial" w:cs="Arial"/>
          <w:b/>
          <w:bCs/>
          <w:sz w:val="24"/>
          <w:szCs w:val="24"/>
        </w:rPr>
        <w:lastRenderedPageBreak/>
        <w:t xml:space="preserve">3 ) </w:t>
      </w:r>
      <w:r w:rsidR="00E03175" w:rsidRPr="006F12E9">
        <w:rPr>
          <w:rFonts w:ascii="Arial" w:hAnsi="Arial" w:cs="Arial"/>
          <w:b/>
          <w:bCs/>
          <w:sz w:val="24"/>
          <w:szCs w:val="24"/>
        </w:rPr>
        <w:t xml:space="preserve">TÜRKİYEDE ORMAN VASFINI </w:t>
      </w:r>
      <w:proofErr w:type="gramStart"/>
      <w:r w:rsidR="00E03175" w:rsidRPr="006F12E9">
        <w:rPr>
          <w:rFonts w:ascii="Arial" w:hAnsi="Arial" w:cs="Arial"/>
          <w:b/>
          <w:bCs/>
          <w:sz w:val="24"/>
          <w:szCs w:val="24"/>
        </w:rPr>
        <w:t>YİTİRMİŞ  ARAZİLERİN</w:t>
      </w:r>
      <w:proofErr w:type="gramEnd"/>
      <w:r w:rsidR="00E03175" w:rsidRPr="006F12E9">
        <w:rPr>
          <w:rFonts w:ascii="Arial" w:hAnsi="Arial" w:cs="Arial"/>
          <w:b/>
          <w:bCs/>
          <w:sz w:val="24"/>
          <w:szCs w:val="24"/>
        </w:rPr>
        <w:t xml:space="preserve"> MEVCUT DURUMU</w:t>
      </w:r>
    </w:p>
    <w:p w:rsidR="003D45F7" w:rsidRPr="006F12E9" w:rsidRDefault="003D45F7" w:rsidP="006F12E9">
      <w:pPr>
        <w:jc w:val="both"/>
        <w:rPr>
          <w:rFonts w:ascii="Arial" w:hAnsi="Arial" w:cs="Arial"/>
          <w:b/>
          <w:bCs/>
          <w:sz w:val="24"/>
          <w:szCs w:val="24"/>
        </w:rPr>
      </w:pPr>
    </w:p>
    <w:p w:rsidR="003D45F7" w:rsidRPr="006F12E9" w:rsidRDefault="00721B06" w:rsidP="006F12E9">
      <w:pPr>
        <w:jc w:val="both"/>
        <w:rPr>
          <w:rFonts w:ascii="Arial" w:hAnsi="Arial" w:cs="Arial"/>
          <w:b/>
          <w:bCs/>
          <w:sz w:val="24"/>
          <w:szCs w:val="24"/>
        </w:rPr>
      </w:pPr>
      <w:r w:rsidRPr="006F12E9">
        <w:rPr>
          <w:rFonts w:ascii="Arial" w:hAnsi="Arial" w:cs="Arial"/>
          <w:b/>
          <w:bCs/>
          <w:sz w:val="24"/>
          <w:szCs w:val="24"/>
        </w:rPr>
        <w:t>a</w:t>
      </w:r>
      <w:r w:rsidR="00F33214" w:rsidRPr="006F12E9">
        <w:rPr>
          <w:rFonts w:ascii="Arial" w:hAnsi="Arial" w:cs="Arial"/>
          <w:b/>
          <w:bCs/>
          <w:sz w:val="24"/>
          <w:szCs w:val="24"/>
        </w:rPr>
        <w:t xml:space="preserve"> ) T</w:t>
      </w:r>
      <w:r w:rsidR="003D45F7" w:rsidRPr="006F12E9">
        <w:rPr>
          <w:rFonts w:ascii="Arial" w:hAnsi="Arial" w:cs="Arial"/>
          <w:b/>
          <w:bCs/>
          <w:sz w:val="24"/>
          <w:szCs w:val="24"/>
        </w:rPr>
        <w:t>ürkiye Orman Haritası</w:t>
      </w:r>
    </w:p>
    <w:p w:rsidR="003D45F7" w:rsidRPr="006F12E9" w:rsidRDefault="003D45F7" w:rsidP="006F12E9">
      <w:pPr>
        <w:jc w:val="both"/>
        <w:rPr>
          <w:rFonts w:ascii="Arial" w:hAnsi="Arial" w:cs="Arial"/>
          <w:b/>
          <w:bCs/>
          <w:sz w:val="24"/>
          <w:szCs w:val="24"/>
        </w:rPr>
      </w:pPr>
    </w:p>
    <w:p w:rsidR="00F33214" w:rsidRPr="006F12E9" w:rsidRDefault="003D45F7" w:rsidP="006F12E9">
      <w:pPr>
        <w:jc w:val="both"/>
        <w:rPr>
          <w:rFonts w:ascii="Arial" w:hAnsi="Arial" w:cs="Arial"/>
          <w:sz w:val="24"/>
          <w:szCs w:val="24"/>
        </w:rPr>
      </w:pPr>
      <w:r w:rsidRPr="006F12E9">
        <w:rPr>
          <w:rFonts w:ascii="Arial" w:hAnsi="Arial" w:cs="Arial"/>
          <w:b/>
          <w:bCs/>
          <w:sz w:val="24"/>
          <w:szCs w:val="24"/>
        </w:rPr>
        <w:t xml:space="preserve"> </w:t>
      </w:r>
      <w:r w:rsidR="0040179C" w:rsidRPr="006F12E9">
        <w:rPr>
          <w:rFonts w:ascii="Arial" w:hAnsi="Arial" w:cs="Arial"/>
          <w:noProof/>
          <w:sz w:val="24"/>
          <w:szCs w:val="24"/>
          <w:lang w:eastAsia="tr-TR"/>
        </w:rPr>
        <w:drawing>
          <wp:inline distT="0" distB="0" distL="0" distR="0" wp14:anchorId="582F9765" wp14:editId="34CFE086">
            <wp:extent cx="5761822" cy="3117774"/>
            <wp:effectExtent l="0" t="0" r="0" b="6985"/>
            <wp:docPr id="13" name="4 Resim"/>
            <wp:cNvGraphicFramePr/>
            <a:graphic xmlns:a="http://schemas.openxmlformats.org/drawingml/2006/main">
              <a:graphicData uri="http://schemas.openxmlformats.org/drawingml/2006/picture">
                <pic:pic xmlns:pic="http://schemas.openxmlformats.org/drawingml/2006/picture">
                  <pic:nvPicPr>
                    <pic:cNvPr id="5" name="4 Resim"/>
                    <pic:cNvPicPr/>
                  </pic:nvPicPr>
                  <pic:blipFill>
                    <a:blip r:embed="rId11" cstate="print">
                      <a:extLst>
                        <a:ext uri="{28A0092B-C50C-407E-A947-70E740481C1C}">
                          <a14:useLocalDpi xmlns:a14="http://schemas.microsoft.com/office/drawing/2010/main" val="0"/>
                        </a:ext>
                      </a:extLst>
                    </a:blip>
                    <a:srcRect l="1266" t="2174" r="2532"/>
                    <a:stretch>
                      <a:fillRect/>
                    </a:stretch>
                  </pic:blipFill>
                  <pic:spPr>
                    <a:xfrm>
                      <a:off x="0" y="0"/>
                      <a:ext cx="5761306" cy="3117495"/>
                    </a:xfrm>
                    <a:prstGeom prst="rect">
                      <a:avLst/>
                    </a:prstGeom>
                    <a:ln>
                      <a:noFill/>
                    </a:ln>
                    <a:effectLst>
                      <a:softEdge rad="112500"/>
                    </a:effectLst>
                  </pic:spPr>
                </pic:pic>
              </a:graphicData>
            </a:graphic>
          </wp:inline>
        </w:drawing>
      </w:r>
    </w:p>
    <w:p w:rsidR="00E03175" w:rsidRPr="006F12E9" w:rsidRDefault="00E03175" w:rsidP="006F12E9">
      <w:pPr>
        <w:jc w:val="both"/>
        <w:rPr>
          <w:rFonts w:ascii="Arial" w:hAnsi="Arial" w:cs="Arial"/>
          <w:sz w:val="24"/>
          <w:szCs w:val="24"/>
        </w:rPr>
      </w:pPr>
      <w:r w:rsidRPr="006F12E9">
        <w:rPr>
          <w:rFonts w:ascii="Arial" w:hAnsi="Arial" w:cs="Arial"/>
          <w:sz w:val="24"/>
          <w:szCs w:val="24"/>
        </w:rPr>
        <w:t>Ülkemizde 1973 yılında 20,2 milyon hektar, 2004 yılında 21,1 milyon hektar 2010 yılında ise 16,6 milyon hektar koruluk 4,9 milyon hektar baltalık olmak üzere toplam 2,5 milyon hektarlık orman alanı bulunmaktadır.</w:t>
      </w:r>
    </w:p>
    <w:p w:rsidR="00E03175" w:rsidRPr="006F12E9" w:rsidRDefault="00E03175" w:rsidP="006F12E9">
      <w:pPr>
        <w:jc w:val="both"/>
        <w:rPr>
          <w:rFonts w:ascii="Arial" w:hAnsi="Arial" w:cs="Arial"/>
          <w:b/>
          <w:bCs/>
          <w:sz w:val="24"/>
          <w:szCs w:val="24"/>
        </w:rPr>
      </w:pPr>
      <w:r w:rsidRPr="006F12E9">
        <w:rPr>
          <w:rFonts w:ascii="Arial" w:hAnsi="Arial" w:cs="Arial"/>
          <w:sz w:val="24"/>
          <w:szCs w:val="24"/>
        </w:rPr>
        <w:t xml:space="preserve">Milli emlak verilerine göre Türkiye’de toplam 410000 hektar 2b alanı bulunmaktadır. </w:t>
      </w:r>
    </w:p>
    <w:p w:rsidR="00E03175" w:rsidRPr="006F12E9" w:rsidRDefault="00721B06" w:rsidP="006F12E9">
      <w:pPr>
        <w:rPr>
          <w:rFonts w:ascii="Arial" w:hAnsi="Arial" w:cs="Arial"/>
          <w:sz w:val="24"/>
          <w:szCs w:val="24"/>
        </w:rPr>
      </w:pPr>
      <w:r w:rsidRPr="006F12E9">
        <w:rPr>
          <w:rFonts w:ascii="Arial" w:hAnsi="Arial" w:cs="Arial"/>
          <w:b/>
          <w:sz w:val="24"/>
          <w:szCs w:val="24"/>
        </w:rPr>
        <w:lastRenderedPageBreak/>
        <w:t>b</w:t>
      </w:r>
      <w:r w:rsidR="0040179C" w:rsidRPr="006F12E9">
        <w:rPr>
          <w:rFonts w:ascii="Arial" w:hAnsi="Arial" w:cs="Arial"/>
          <w:b/>
          <w:sz w:val="24"/>
          <w:szCs w:val="24"/>
        </w:rPr>
        <w:t>)T</w:t>
      </w:r>
      <w:r w:rsidR="003D45F7" w:rsidRPr="006F12E9">
        <w:rPr>
          <w:rFonts w:ascii="Arial" w:hAnsi="Arial" w:cs="Arial"/>
          <w:b/>
          <w:sz w:val="24"/>
          <w:szCs w:val="24"/>
        </w:rPr>
        <w:t>ürkiye</w:t>
      </w:r>
      <w:r w:rsidR="006F12E9">
        <w:rPr>
          <w:rFonts w:ascii="Arial" w:hAnsi="Arial" w:cs="Arial"/>
          <w:b/>
          <w:sz w:val="24"/>
          <w:szCs w:val="24"/>
        </w:rPr>
        <w:t xml:space="preserve"> </w:t>
      </w:r>
      <w:r w:rsidR="003D45F7" w:rsidRPr="006F12E9">
        <w:rPr>
          <w:rFonts w:ascii="Arial" w:hAnsi="Arial" w:cs="Arial"/>
          <w:b/>
          <w:sz w:val="24"/>
          <w:szCs w:val="24"/>
        </w:rPr>
        <w:t xml:space="preserve">2b Haritası </w:t>
      </w:r>
      <w:r w:rsidR="0040179C" w:rsidRPr="006F12E9">
        <w:rPr>
          <w:rFonts w:ascii="Arial" w:hAnsi="Arial" w:cs="Arial"/>
          <w:sz w:val="24"/>
          <w:szCs w:val="24"/>
        </w:rPr>
        <w:t xml:space="preserve"> </w:t>
      </w:r>
      <w:r w:rsidR="00E03175" w:rsidRPr="006F12E9">
        <w:rPr>
          <w:rFonts w:ascii="Arial" w:hAnsi="Arial" w:cs="Arial"/>
          <w:noProof/>
          <w:sz w:val="24"/>
          <w:szCs w:val="24"/>
          <w:lang w:eastAsia="tr-TR"/>
        </w:rPr>
        <w:drawing>
          <wp:inline distT="0" distB="0" distL="0" distR="0" wp14:anchorId="25E53E90" wp14:editId="669DD188">
            <wp:extent cx="5755923" cy="3844887"/>
            <wp:effectExtent l="0" t="0" r="0" b="3810"/>
            <wp:docPr id="6" name="5 Resim"/>
            <wp:cNvGraphicFramePr/>
            <a:graphic xmlns:a="http://schemas.openxmlformats.org/drawingml/2006/main">
              <a:graphicData uri="http://schemas.openxmlformats.org/drawingml/2006/picture">
                <pic:pic xmlns:pic="http://schemas.openxmlformats.org/drawingml/2006/picture">
                  <pic:nvPicPr>
                    <pic:cNvPr id="6" name="5 Resi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5923" cy="3844887"/>
                    </a:xfrm>
                    <a:prstGeom prst="rect">
                      <a:avLst/>
                    </a:prstGeom>
                    <a:ln>
                      <a:noFill/>
                    </a:ln>
                    <a:effectLst>
                      <a:softEdge rad="112500"/>
                    </a:effectLst>
                  </pic:spPr>
                </pic:pic>
              </a:graphicData>
            </a:graphic>
          </wp:inline>
        </w:drawing>
      </w:r>
    </w:p>
    <w:p w:rsidR="00E03175" w:rsidRPr="006F12E9" w:rsidRDefault="00E03175" w:rsidP="006F12E9">
      <w:pPr>
        <w:jc w:val="both"/>
        <w:rPr>
          <w:rFonts w:ascii="Arial" w:hAnsi="Arial" w:cs="Arial"/>
          <w:sz w:val="24"/>
          <w:szCs w:val="24"/>
        </w:rPr>
      </w:pPr>
    </w:p>
    <w:p w:rsidR="00E03175" w:rsidRPr="006F12E9" w:rsidRDefault="00E03175" w:rsidP="006F12E9">
      <w:pPr>
        <w:jc w:val="both"/>
        <w:rPr>
          <w:rFonts w:ascii="Arial" w:hAnsi="Arial" w:cs="Arial"/>
          <w:sz w:val="24"/>
          <w:szCs w:val="24"/>
        </w:rPr>
      </w:pPr>
      <w:r w:rsidRPr="006F12E9">
        <w:rPr>
          <w:rFonts w:ascii="Arial" w:hAnsi="Arial" w:cs="Arial"/>
          <w:noProof/>
          <w:sz w:val="24"/>
          <w:szCs w:val="24"/>
          <w:lang w:eastAsia="tr-TR"/>
        </w:rPr>
        <w:drawing>
          <wp:inline distT="0" distB="0" distL="0" distR="0" wp14:anchorId="4F7C4996" wp14:editId="6E1FF102">
            <wp:extent cx="5760720" cy="3650212"/>
            <wp:effectExtent l="0" t="0" r="0" b="7620"/>
            <wp:docPr id="5" name="4 Resim"/>
            <wp:cNvGraphicFramePr/>
            <a:graphic xmlns:a="http://schemas.openxmlformats.org/drawingml/2006/main">
              <a:graphicData uri="http://schemas.openxmlformats.org/drawingml/2006/picture">
                <pic:pic xmlns:pic="http://schemas.openxmlformats.org/drawingml/2006/picture">
                  <pic:nvPicPr>
                    <pic:cNvPr id="5" name="4 Resi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50212"/>
                    </a:xfrm>
                    <a:prstGeom prst="rect">
                      <a:avLst/>
                    </a:prstGeom>
                    <a:ln>
                      <a:noFill/>
                    </a:ln>
                    <a:effectLst>
                      <a:softEdge rad="112500"/>
                    </a:effectLst>
                  </pic:spPr>
                </pic:pic>
              </a:graphicData>
            </a:graphic>
          </wp:inline>
        </w:drawing>
      </w:r>
    </w:p>
    <w:p w:rsidR="00E03175" w:rsidRPr="006F12E9" w:rsidRDefault="00E03175" w:rsidP="006F12E9">
      <w:pPr>
        <w:jc w:val="both"/>
        <w:rPr>
          <w:rFonts w:ascii="Arial" w:hAnsi="Arial" w:cs="Arial"/>
          <w:sz w:val="24"/>
          <w:szCs w:val="24"/>
        </w:rPr>
      </w:pPr>
    </w:p>
    <w:p w:rsidR="003D45F7" w:rsidRPr="006F12E9" w:rsidRDefault="0040179C" w:rsidP="006F12E9">
      <w:pPr>
        <w:jc w:val="both"/>
        <w:rPr>
          <w:rFonts w:ascii="Arial" w:hAnsi="Arial" w:cs="Arial"/>
          <w:b/>
          <w:bCs/>
          <w:sz w:val="24"/>
          <w:szCs w:val="24"/>
        </w:rPr>
      </w:pPr>
      <w:r w:rsidRPr="006F12E9">
        <w:rPr>
          <w:rFonts w:ascii="Arial" w:hAnsi="Arial" w:cs="Arial"/>
          <w:b/>
          <w:bCs/>
          <w:sz w:val="24"/>
          <w:szCs w:val="24"/>
        </w:rPr>
        <w:lastRenderedPageBreak/>
        <w:t>c )</w:t>
      </w:r>
      <w:r w:rsidR="00E03175" w:rsidRPr="006F12E9">
        <w:rPr>
          <w:rFonts w:ascii="Arial" w:hAnsi="Arial" w:cs="Arial"/>
          <w:b/>
          <w:bCs/>
          <w:sz w:val="24"/>
          <w:szCs w:val="24"/>
        </w:rPr>
        <w:t>T</w:t>
      </w:r>
      <w:r w:rsidR="003D45F7" w:rsidRPr="006F12E9">
        <w:rPr>
          <w:rFonts w:ascii="Arial" w:hAnsi="Arial" w:cs="Arial"/>
          <w:b/>
          <w:bCs/>
          <w:sz w:val="24"/>
          <w:szCs w:val="24"/>
        </w:rPr>
        <w:t>ürkiye’de Orman Vasfını Yitirmiş Arazilerin Mevcut Durumu</w:t>
      </w:r>
    </w:p>
    <w:p w:rsidR="00E03175" w:rsidRPr="006F12E9" w:rsidRDefault="00E03175" w:rsidP="006F12E9">
      <w:pPr>
        <w:jc w:val="both"/>
        <w:rPr>
          <w:rFonts w:ascii="Arial" w:hAnsi="Arial" w:cs="Arial"/>
          <w:sz w:val="24"/>
          <w:szCs w:val="24"/>
        </w:rPr>
      </w:pPr>
      <w:r w:rsidRPr="006F12E9">
        <w:rPr>
          <w:rFonts w:ascii="Arial" w:hAnsi="Arial" w:cs="Arial"/>
          <w:sz w:val="24"/>
          <w:szCs w:val="24"/>
        </w:rPr>
        <w:t>Ülkemiz’</w:t>
      </w:r>
      <w:r w:rsidR="003D45F7" w:rsidRPr="006F12E9">
        <w:rPr>
          <w:rFonts w:ascii="Arial" w:hAnsi="Arial" w:cs="Arial"/>
          <w:sz w:val="24"/>
          <w:szCs w:val="24"/>
        </w:rPr>
        <w:t xml:space="preserve"> </w:t>
      </w:r>
      <w:r w:rsidRPr="006F12E9">
        <w:rPr>
          <w:rFonts w:ascii="Arial" w:hAnsi="Arial" w:cs="Arial"/>
          <w:sz w:val="24"/>
          <w:szCs w:val="24"/>
        </w:rPr>
        <w:t xml:space="preserve">de 45548 hektarla en fazla 2B arazisine sahip ilimiz Antalya’dır. Bunu sırasıyla 39287 hektarla Mersin, 34887 hektarla Balıkesir, 31706 hektarla Ankara takip etmektedir. İstanbul ise sahip olduğu 171106 hektarlık orman vasfını kaybetmiş arazi alanıyla ülke genelinde 7.sırada yer almaktadır. </w:t>
      </w:r>
    </w:p>
    <w:p w:rsidR="003D45F7" w:rsidRPr="006F12E9" w:rsidRDefault="003D45F7" w:rsidP="006F12E9">
      <w:pPr>
        <w:jc w:val="both"/>
        <w:rPr>
          <w:rFonts w:ascii="Arial" w:hAnsi="Arial" w:cs="Arial"/>
          <w:sz w:val="24"/>
          <w:szCs w:val="24"/>
        </w:rPr>
      </w:pPr>
    </w:p>
    <w:p w:rsidR="00E03175" w:rsidRPr="006F12E9" w:rsidRDefault="00E03175" w:rsidP="006F12E9">
      <w:pPr>
        <w:jc w:val="both"/>
        <w:rPr>
          <w:rFonts w:ascii="Arial" w:hAnsi="Arial" w:cs="Arial"/>
          <w:sz w:val="24"/>
          <w:szCs w:val="24"/>
        </w:rPr>
      </w:pPr>
      <w:r w:rsidRPr="006F12E9">
        <w:rPr>
          <w:rFonts w:ascii="Arial" w:hAnsi="Arial" w:cs="Arial"/>
          <w:bCs/>
          <w:sz w:val="24"/>
          <w:szCs w:val="24"/>
        </w:rPr>
        <w:t>10 bin hektarın üzerinde 2B alanına sahip iller</w:t>
      </w:r>
    </w:p>
    <w:tbl>
      <w:tblPr>
        <w:tblW w:w="9840" w:type="dxa"/>
        <w:tblCellMar>
          <w:left w:w="0" w:type="dxa"/>
          <w:right w:w="0" w:type="dxa"/>
        </w:tblCellMar>
        <w:tblLook w:val="0600" w:firstRow="0" w:lastRow="0" w:firstColumn="0" w:lastColumn="0" w:noHBand="1" w:noVBand="1"/>
      </w:tblPr>
      <w:tblGrid>
        <w:gridCol w:w="2640"/>
        <w:gridCol w:w="2400"/>
        <w:gridCol w:w="3120"/>
        <w:gridCol w:w="1680"/>
      </w:tblGrid>
      <w:tr w:rsidR="007B3877" w:rsidRPr="006F12E9" w:rsidTr="007B3877">
        <w:trPr>
          <w:trHeight w:val="860"/>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b/>
                <w:bCs/>
                <w:color w:val="000000"/>
                <w:kern w:val="24"/>
                <w:sz w:val="24"/>
                <w:szCs w:val="24"/>
                <w:lang w:eastAsia="tr-TR"/>
              </w:rPr>
              <w:t>İLİN ADI</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b/>
                <w:bCs/>
                <w:color w:val="000000"/>
                <w:kern w:val="24"/>
                <w:sz w:val="24"/>
                <w:szCs w:val="24"/>
                <w:lang w:eastAsia="tr-TR"/>
              </w:rPr>
              <w:t>2B ALANI (ha)</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b/>
                <w:bCs/>
                <w:color w:val="000000"/>
                <w:kern w:val="24"/>
                <w:sz w:val="24"/>
                <w:szCs w:val="24"/>
                <w:lang w:eastAsia="tr-TR"/>
              </w:rPr>
              <w:t>İLİN ADI</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b/>
                <w:bCs/>
                <w:color w:val="000000"/>
                <w:kern w:val="24"/>
                <w:sz w:val="24"/>
                <w:szCs w:val="24"/>
                <w:lang w:eastAsia="tr-TR"/>
              </w:rPr>
              <w:t>2B ALANI</w:t>
            </w:r>
          </w:p>
        </w:tc>
      </w:tr>
      <w:tr w:rsidR="007B3877" w:rsidRPr="006F12E9" w:rsidTr="007B3877">
        <w:trPr>
          <w:trHeight w:val="902"/>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ANTALYA</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45548</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SAMSUN</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15290</w:t>
            </w:r>
          </w:p>
        </w:tc>
      </w:tr>
      <w:tr w:rsidR="007B3877" w:rsidRPr="006F12E9" w:rsidTr="007B3877">
        <w:trPr>
          <w:trHeight w:val="902"/>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MERSİN</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39287</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İZMİR</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14772</w:t>
            </w:r>
          </w:p>
        </w:tc>
      </w:tr>
      <w:tr w:rsidR="007B3877" w:rsidRPr="006F12E9" w:rsidTr="007B3877">
        <w:trPr>
          <w:trHeight w:val="1109"/>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BALIKESİR</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34887</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KIRKLARELİ</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14757</w:t>
            </w:r>
          </w:p>
        </w:tc>
      </w:tr>
      <w:tr w:rsidR="007B3877" w:rsidRPr="006F12E9" w:rsidTr="007B3877">
        <w:trPr>
          <w:trHeight w:val="902"/>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ANKARA</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31706</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BURSA</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14534</w:t>
            </w:r>
          </w:p>
        </w:tc>
      </w:tr>
      <w:tr w:rsidR="007B3877" w:rsidRPr="006F12E9" w:rsidTr="007B3877">
        <w:trPr>
          <w:trHeight w:val="902"/>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SAKARYA</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296643</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KIRIKKALE</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12706</w:t>
            </w:r>
          </w:p>
        </w:tc>
      </w:tr>
      <w:tr w:rsidR="007B3877" w:rsidRPr="006F12E9" w:rsidTr="007B3877">
        <w:trPr>
          <w:trHeight w:val="902"/>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MUĞLA</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39138</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ADANA</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12357</w:t>
            </w:r>
          </w:p>
        </w:tc>
      </w:tr>
      <w:tr w:rsidR="007B3877" w:rsidRPr="006F12E9" w:rsidTr="007B3877">
        <w:trPr>
          <w:trHeight w:val="902"/>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İSTANBUL</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18233</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ZONGULDAK</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10910</w:t>
            </w:r>
          </w:p>
        </w:tc>
      </w:tr>
      <w:tr w:rsidR="007B3877" w:rsidRPr="006F12E9" w:rsidTr="007B3877">
        <w:trPr>
          <w:trHeight w:val="902"/>
        </w:trPr>
        <w:tc>
          <w:tcPr>
            <w:tcW w:w="264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BOLU</w:t>
            </w:r>
          </w:p>
        </w:tc>
        <w:tc>
          <w:tcPr>
            <w:tcW w:w="240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16095</w:t>
            </w:r>
          </w:p>
        </w:tc>
        <w:tc>
          <w:tcPr>
            <w:tcW w:w="312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AFYON</w:t>
            </w:r>
          </w:p>
        </w:tc>
        <w:tc>
          <w:tcPr>
            <w:tcW w:w="1680" w:type="dxa"/>
            <w:tcBorders>
              <w:top w:val="single" w:sz="8" w:space="0" w:color="000000"/>
              <w:left w:val="single" w:sz="8" w:space="0" w:color="000000"/>
              <w:bottom w:val="single" w:sz="8" w:space="0" w:color="000000"/>
              <w:right w:val="single" w:sz="8" w:space="0" w:color="000000"/>
            </w:tcBorders>
            <w:shd w:val="clear" w:color="auto" w:fill="FCD5B5"/>
            <w:tcMar>
              <w:top w:w="15" w:type="dxa"/>
              <w:left w:w="70" w:type="dxa"/>
              <w:bottom w:w="0" w:type="dxa"/>
              <w:right w:w="70" w:type="dxa"/>
            </w:tcMar>
            <w:vAlign w:val="center"/>
            <w:hideMark/>
          </w:tcPr>
          <w:p w:rsidR="007B3877" w:rsidRPr="006F12E9" w:rsidRDefault="007B3877" w:rsidP="006F12E9">
            <w:pPr>
              <w:spacing w:after="0"/>
              <w:jc w:val="both"/>
              <w:rPr>
                <w:rFonts w:ascii="Arial" w:eastAsia="Times New Roman" w:hAnsi="Arial" w:cs="Arial"/>
                <w:sz w:val="24"/>
                <w:szCs w:val="24"/>
                <w:lang w:eastAsia="tr-TR"/>
              </w:rPr>
            </w:pPr>
            <w:r w:rsidRPr="006F12E9">
              <w:rPr>
                <w:rFonts w:ascii="Arial" w:eastAsia="Times New Roman" w:hAnsi="Arial" w:cs="Arial"/>
                <w:color w:val="000000"/>
                <w:kern w:val="24"/>
                <w:sz w:val="24"/>
                <w:szCs w:val="24"/>
                <w:lang w:eastAsia="tr-TR"/>
              </w:rPr>
              <w:t>10763</w:t>
            </w:r>
          </w:p>
        </w:tc>
      </w:tr>
    </w:tbl>
    <w:p w:rsidR="00721B06" w:rsidRPr="006F12E9" w:rsidRDefault="00721B06" w:rsidP="006F12E9">
      <w:pPr>
        <w:jc w:val="both"/>
        <w:rPr>
          <w:rFonts w:ascii="Arial" w:hAnsi="Arial" w:cs="Arial"/>
          <w:b/>
          <w:bCs/>
          <w:sz w:val="24"/>
          <w:szCs w:val="24"/>
        </w:rPr>
      </w:pPr>
    </w:p>
    <w:p w:rsidR="006F12E9" w:rsidRDefault="006F12E9" w:rsidP="006F12E9">
      <w:pPr>
        <w:jc w:val="both"/>
        <w:rPr>
          <w:rFonts w:ascii="Arial" w:hAnsi="Arial" w:cs="Arial"/>
          <w:b/>
          <w:bCs/>
          <w:sz w:val="24"/>
          <w:szCs w:val="24"/>
        </w:rPr>
      </w:pPr>
    </w:p>
    <w:p w:rsidR="006F12E9" w:rsidRDefault="006F12E9" w:rsidP="006F12E9">
      <w:pPr>
        <w:jc w:val="both"/>
        <w:rPr>
          <w:rFonts w:ascii="Arial" w:hAnsi="Arial" w:cs="Arial"/>
          <w:b/>
          <w:bCs/>
          <w:sz w:val="24"/>
          <w:szCs w:val="24"/>
        </w:rPr>
      </w:pPr>
    </w:p>
    <w:p w:rsidR="006F12E9" w:rsidRDefault="006F12E9" w:rsidP="006F12E9">
      <w:pPr>
        <w:jc w:val="both"/>
        <w:rPr>
          <w:rFonts w:ascii="Arial" w:hAnsi="Arial" w:cs="Arial"/>
          <w:b/>
          <w:bCs/>
          <w:sz w:val="24"/>
          <w:szCs w:val="24"/>
        </w:rPr>
      </w:pPr>
    </w:p>
    <w:p w:rsidR="007B3877" w:rsidRPr="006F12E9" w:rsidRDefault="0040179C" w:rsidP="006F12E9">
      <w:pPr>
        <w:jc w:val="both"/>
        <w:rPr>
          <w:rFonts w:ascii="Arial" w:hAnsi="Arial" w:cs="Arial"/>
          <w:sz w:val="24"/>
          <w:szCs w:val="24"/>
        </w:rPr>
      </w:pPr>
      <w:r w:rsidRPr="006F12E9">
        <w:rPr>
          <w:rFonts w:ascii="Arial" w:hAnsi="Arial" w:cs="Arial"/>
          <w:b/>
          <w:bCs/>
          <w:sz w:val="24"/>
          <w:szCs w:val="24"/>
        </w:rPr>
        <w:lastRenderedPageBreak/>
        <w:t xml:space="preserve">4 ) </w:t>
      </w:r>
      <w:r w:rsidR="007B3877" w:rsidRPr="006F12E9">
        <w:rPr>
          <w:rFonts w:ascii="Arial" w:hAnsi="Arial" w:cs="Arial"/>
          <w:b/>
          <w:bCs/>
          <w:sz w:val="24"/>
          <w:szCs w:val="24"/>
        </w:rPr>
        <w:t>2/B TAŞINMAZ</w:t>
      </w:r>
      <w:r w:rsidRPr="006F12E9">
        <w:rPr>
          <w:rFonts w:ascii="Arial" w:hAnsi="Arial" w:cs="Arial"/>
          <w:b/>
          <w:bCs/>
          <w:sz w:val="24"/>
          <w:szCs w:val="24"/>
        </w:rPr>
        <w:t xml:space="preserve"> </w:t>
      </w:r>
      <w:r w:rsidR="007B3877" w:rsidRPr="006F12E9">
        <w:rPr>
          <w:rFonts w:ascii="Arial" w:hAnsi="Arial" w:cs="Arial"/>
          <w:b/>
          <w:bCs/>
          <w:sz w:val="24"/>
          <w:szCs w:val="24"/>
        </w:rPr>
        <w:t>İLLER BAZINDA DAĞILIM</w:t>
      </w:r>
    </w:p>
    <w:p w:rsidR="00E03175" w:rsidRPr="006F12E9" w:rsidRDefault="007B3877" w:rsidP="006F12E9">
      <w:pPr>
        <w:jc w:val="both"/>
        <w:rPr>
          <w:rFonts w:ascii="Arial" w:hAnsi="Arial" w:cs="Arial"/>
          <w:sz w:val="24"/>
          <w:szCs w:val="24"/>
        </w:rPr>
      </w:pPr>
      <w:r w:rsidRPr="006F12E9">
        <w:rPr>
          <w:rFonts w:ascii="Arial" w:hAnsi="Arial" w:cs="Arial"/>
          <w:noProof/>
          <w:sz w:val="24"/>
          <w:szCs w:val="24"/>
          <w:lang w:eastAsia="tr-TR"/>
        </w:rPr>
        <w:drawing>
          <wp:inline distT="0" distB="0" distL="0" distR="0" wp14:anchorId="5A6DBAAF" wp14:editId="3E9FA736">
            <wp:extent cx="5354198" cy="5706737"/>
            <wp:effectExtent l="0" t="0" r="0" b="889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rotWithShape="1">
                    <a:blip r:embed="rId14">
                      <a:extLst>
                        <a:ext uri="{28A0092B-C50C-407E-A947-70E740481C1C}">
                          <a14:useLocalDpi xmlns:a14="http://schemas.microsoft.com/office/drawing/2010/main" val="0"/>
                        </a:ext>
                      </a:extLst>
                    </a:blip>
                    <a:srcRect b="50000"/>
                    <a:stretch/>
                  </pic:blipFill>
                  <pic:spPr>
                    <a:xfrm>
                      <a:off x="0" y="0"/>
                      <a:ext cx="5356836" cy="5709549"/>
                    </a:xfrm>
                    <a:prstGeom prst="rect">
                      <a:avLst/>
                    </a:prstGeom>
                  </pic:spPr>
                </pic:pic>
              </a:graphicData>
            </a:graphic>
          </wp:inline>
        </w:drawing>
      </w:r>
    </w:p>
    <w:p w:rsidR="007B3877" w:rsidRPr="006F12E9" w:rsidRDefault="007B3877" w:rsidP="006F12E9">
      <w:pPr>
        <w:jc w:val="both"/>
        <w:rPr>
          <w:rFonts w:ascii="Arial" w:hAnsi="Arial" w:cs="Arial"/>
          <w:sz w:val="24"/>
          <w:szCs w:val="24"/>
        </w:rPr>
      </w:pPr>
    </w:p>
    <w:p w:rsidR="007B3877" w:rsidRPr="006F12E9" w:rsidRDefault="007B3877" w:rsidP="006F12E9">
      <w:pPr>
        <w:jc w:val="both"/>
        <w:rPr>
          <w:rFonts w:ascii="Arial" w:hAnsi="Arial" w:cs="Arial"/>
          <w:sz w:val="24"/>
          <w:szCs w:val="24"/>
        </w:rPr>
      </w:pPr>
      <w:r w:rsidRPr="006F12E9">
        <w:rPr>
          <w:rFonts w:ascii="Arial" w:hAnsi="Arial" w:cs="Arial"/>
          <w:noProof/>
          <w:sz w:val="24"/>
          <w:szCs w:val="24"/>
          <w:lang w:eastAsia="tr-TR"/>
        </w:rPr>
        <w:lastRenderedPageBreak/>
        <w:drawing>
          <wp:inline distT="0" distB="0" distL="0" distR="0" wp14:anchorId="0DDEA214" wp14:editId="30FC9C7A">
            <wp:extent cx="5453349" cy="4799586"/>
            <wp:effectExtent l="0" t="0" r="0" b="127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rotWithShape="1">
                    <a:blip r:embed="rId14">
                      <a:extLst>
                        <a:ext uri="{28A0092B-C50C-407E-A947-70E740481C1C}">
                          <a14:useLocalDpi xmlns:a14="http://schemas.microsoft.com/office/drawing/2010/main" val="0"/>
                        </a:ext>
                      </a:extLst>
                    </a:blip>
                    <a:srcRect t="50000"/>
                    <a:stretch/>
                  </pic:blipFill>
                  <pic:spPr>
                    <a:xfrm>
                      <a:off x="0" y="0"/>
                      <a:ext cx="5454501" cy="4800600"/>
                    </a:xfrm>
                    <a:prstGeom prst="rect">
                      <a:avLst/>
                    </a:prstGeom>
                  </pic:spPr>
                </pic:pic>
              </a:graphicData>
            </a:graphic>
          </wp:inline>
        </w:drawing>
      </w:r>
    </w:p>
    <w:p w:rsidR="007B3877" w:rsidRPr="006F12E9" w:rsidRDefault="007B3877" w:rsidP="006F12E9">
      <w:pPr>
        <w:jc w:val="both"/>
        <w:rPr>
          <w:rFonts w:ascii="Arial" w:hAnsi="Arial" w:cs="Arial"/>
          <w:sz w:val="24"/>
          <w:szCs w:val="24"/>
        </w:rPr>
      </w:pPr>
    </w:p>
    <w:p w:rsidR="007B3877" w:rsidRPr="006F12E9" w:rsidRDefault="0040179C" w:rsidP="006F12E9">
      <w:pPr>
        <w:jc w:val="both"/>
        <w:rPr>
          <w:rFonts w:ascii="Arial" w:hAnsi="Arial" w:cs="Arial"/>
          <w:sz w:val="24"/>
          <w:szCs w:val="24"/>
        </w:rPr>
      </w:pPr>
      <w:r w:rsidRPr="006F12E9">
        <w:rPr>
          <w:rFonts w:ascii="Arial" w:hAnsi="Arial" w:cs="Arial"/>
          <w:b/>
          <w:bCs/>
          <w:sz w:val="24"/>
          <w:szCs w:val="24"/>
        </w:rPr>
        <w:t xml:space="preserve">5 ) </w:t>
      </w:r>
      <w:r w:rsidR="007B3877" w:rsidRPr="006F12E9">
        <w:rPr>
          <w:rFonts w:ascii="Arial" w:hAnsi="Arial" w:cs="Arial"/>
          <w:b/>
          <w:bCs/>
          <w:sz w:val="24"/>
          <w:szCs w:val="24"/>
        </w:rPr>
        <w:t>İSTANBUL’DA 2/B</w:t>
      </w:r>
    </w:p>
    <w:p w:rsidR="007B3877" w:rsidRPr="006F12E9" w:rsidRDefault="007B3877" w:rsidP="006F12E9">
      <w:pPr>
        <w:jc w:val="both"/>
        <w:rPr>
          <w:rFonts w:ascii="Arial" w:hAnsi="Arial" w:cs="Arial"/>
          <w:sz w:val="24"/>
          <w:szCs w:val="24"/>
        </w:rPr>
      </w:pPr>
      <w:r w:rsidRPr="006F12E9">
        <w:rPr>
          <w:rFonts w:ascii="Arial" w:hAnsi="Arial" w:cs="Arial"/>
          <w:sz w:val="24"/>
          <w:szCs w:val="24"/>
        </w:rPr>
        <w:t xml:space="preserve">TEM güzergahı boyunca yer alan ilçelerden; Sultanbeyli’nin %25’i 2B alanı iken, Beykoz’un %10’u, Ümraniye’nin %7’si, Pendik’in %5’i </w:t>
      </w:r>
      <w:r w:rsidR="006F12E9">
        <w:rPr>
          <w:rFonts w:ascii="Arial" w:hAnsi="Arial" w:cs="Arial"/>
          <w:sz w:val="24"/>
          <w:szCs w:val="24"/>
        </w:rPr>
        <w:t xml:space="preserve">ve Gaziosmanpaşa’nın da %4’ü 2B </w:t>
      </w:r>
      <w:proofErr w:type="spellStart"/>
      <w:proofErr w:type="gramStart"/>
      <w:r w:rsidRPr="006F12E9">
        <w:rPr>
          <w:rFonts w:ascii="Arial" w:hAnsi="Arial" w:cs="Arial"/>
          <w:sz w:val="24"/>
          <w:szCs w:val="24"/>
        </w:rPr>
        <w:t>alanıdır.İstanbul’da</w:t>
      </w:r>
      <w:proofErr w:type="spellEnd"/>
      <w:proofErr w:type="gramEnd"/>
      <w:r w:rsidRPr="006F12E9">
        <w:rPr>
          <w:rFonts w:ascii="Arial" w:hAnsi="Arial" w:cs="Arial"/>
          <w:sz w:val="24"/>
          <w:szCs w:val="24"/>
        </w:rPr>
        <w:t xml:space="preserve"> havza alanları içindeki yapılaşma baskısı incelendiğinde; havza koruma alanları içerisindeki yapılaşma kısıtlarına rağmen tarihsel süreç içerisinde konut ve sanayi alanlarının </w:t>
      </w:r>
      <w:proofErr w:type="spellStart"/>
      <w:r w:rsidRPr="006F12E9">
        <w:rPr>
          <w:rFonts w:ascii="Arial" w:hAnsi="Arial" w:cs="Arial"/>
          <w:sz w:val="24"/>
          <w:szCs w:val="24"/>
        </w:rPr>
        <w:t>mekansal</w:t>
      </w:r>
      <w:proofErr w:type="spellEnd"/>
      <w:r w:rsidRPr="006F12E9">
        <w:rPr>
          <w:rFonts w:ascii="Arial" w:hAnsi="Arial" w:cs="Arial"/>
          <w:sz w:val="24"/>
          <w:szCs w:val="24"/>
        </w:rPr>
        <w:t xml:space="preserve"> olarak arttığı gözlenmektedir.</w:t>
      </w:r>
    </w:p>
    <w:p w:rsidR="007B3877" w:rsidRPr="006F12E9" w:rsidRDefault="007B3877" w:rsidP="006F12E9">
      <w:pPr>
        <w:jc w:val="both"/>
        <w:rPr>
          <w:rFonts w:ascii="Arial" w:hAnsi="Arial" w:cs="Arial"/>
          <w:sz w:val="24"/>
          <w:szCs w:val="24"/>
        </w:rPr>
      </w:pPr>
      <w:r w:rsidRPr="006F12E9">
        <w:rPr>
          <w:rFonts w:ascii="Arial" w:hAnsi="Arial" w:cs="Arial"/>
          <w:noProof/>
          <w:sz w:val="24"/>
          <w:szCs w:val="24"/>
          <w:lang w:eastAsia="tr-TR"/>
        </w:rPr>
        <w:lastRenderedPageBreak/>
        <w:drawing>
          <wp:inline distT="0" distB="0" distL="0" distR="0" wp14:anchorId="660BCB89" wp14:editId="6D8C3117">
            <wp:extent cx="5760720" cy="3200672"/>
            <wp:effectExtent l="0" t="0" r="0" b="0"/>
            <wp:docPr id="10" name="Picture 2" descr="http://www.emlakyorumu.com/wp-content/uploads/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emlakyorumu.com/wp-content/uploads/2b-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00672"/>
                    </a:xfrm>
                    <a:prstGeom prst="rect">
                      <a:avLst/>
                    </a:prstGeom>
                    <a:noFill/>
                    <a:extLst/>
                  </pic:spPr>
                </pic:pic>
              </a:graphicData>
            </a:graphic>
          </wp:inline>
        </w:drawing>
      </w:r>
    </w:p>
    <w:p w:rsidR="007B3877" w:rsidRPr="006F12E9" w:rsidRDefault="007B3877" w:rsidP="006F12E9">
      <w:pPr>
        <w:jc w:val="both"/>
        <w:rPr>
          <w:rFonts w:ascii="Arial" w:hAnsi="Arial" w:cs="Arial"/>
          <w:sz w:val="24"/>
          <w:szCs w:val="24"/>
        </w:rPr>
      </w:pPr>
    </w:p>
    <w:tbl>
      <w:tblPr>
        <w:tblW w:w="12480" w:type="dxa"/>
        <w:tblCellMar>
          <w:left w:w="0" w:type="dxa"/>
          <w:right w:w="0" w:type="dxa"/>
        </w:tblCellMar>
        <w:tblLook w:val="0600" w:firstRow="0" w:lastRow="0" w:firstColumn="0" w:lastColumn="0" w:noHBand="1" w:noVBand="1"/>
      </w:tblPr>
      <w:tblGrid>
        <w:gridCol w:w="4040"/>
        <w:gridCol w:w="4220"/>
        <w:gridCol w:w="4220"/>
      </w:tblGrid>
      <w:tr w:rsidR="007B3877" w:rsidRPr="006F12E9" w:rsidTr="007B3877">
        <w:trPr>
          <w:trHeight w:val="647"/>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b/>
                <w:bCs/>
                <w:sz w:val="24"/>
                <w:szCs w:val="24"/>
              </w:rPr>
              <w:t>İlçe</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b/>
                <w:bCs/>
                <w:sz w:val="24"/>
                <w:szCs w:val="24"/>
              </w:rPr>
              <w:t>Taşınmaz Adedi</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b/>
                <w:bCs/>
                <w:sz w:val="24"/>
                <w:szCs w:val="24"/>
              </w:rPr>
              <w:t>Kullanıcı Sayısı</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 xml:space="preserve">Beykoz </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18.748</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25.330</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Sultanbeyli</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15.573</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16873</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Ümraniye</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13.039</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15.725</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proofErr w:type="spellStart"/>
            <w:r w:rsidRPr="006F12E9">
              <w:rPr>
                <w:rFonts w:ascii="Arial" w:hAnsi="Arial" w:cs="Arial"/>
                <w:sz w:val="24"/>
                <w:szCs w:val="24"/>
              </w:rPr>
              <w:t>Çekmeköy</w:t>
            </w:r>
            <w:proofErr w:type="spellEnd"/>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3.390</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4.815</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 xml:space="preserve">Şile </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2.877</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7.392</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Çatalca</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2.288</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2.886</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Silivri</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1.988</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2.705</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proofErr w:type="spellStart"/>
            <w:r w:rsidRPr="006F12E9">
              <w:rPr>
                <w:rFonts w:ascii="Arial" w:hAnsi="Arial" w:cs="Arial"/>
                <w:sz w:val="24"/>
                <w:szCs w:val="24"/>
              </w:rPr>
              <w:t>Sancaktepe</w:t>
            </w:r>
            <w:proofErr w:type="spellEnd"/>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1551</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1874</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Üsküdar</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936</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1.351</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Pendik</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791</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1003</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Eyüp</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720</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840</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Arnavutköy</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415</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440</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lastRenderedPageBreak/>
              <w:t>Sarıyer</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336</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583</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Şişli</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165</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266</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proofErr w:type="gramStart"/>
            <w:r w:rsidRPr="006F12E9">
              <w:rPr>
                <w:rFonts w:ascii="Arial" w:hAnsi="Arial" w:cs="Arial"/>
                <w:sz w:val="24"/>
                <w:szCs w:val="24"/>
              </w:rPr>
              <w:t>Kağıthane</w:t>
            </w:r>
            <w:proofErr w:type="gramEnd"/>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78</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87</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Tuzla</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56</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45</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proofErr w:type="spellStart"/>
            <w:r w:rsidRPr="006F12E9">
              <w:rPr>
                <w:rFonts w:ascii="Arial" w:hAnsi="Arial" w:cs="Arial"/>
                <w:sz w:val="24"/>
                <w:szCs w:val="24"/>
              </w:rPr>
              <w:t>Sultangazi</w:t>
            </w:r>
            <w:proofErr w:type="spellEnd"/>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39</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38</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Maltepe</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16</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15</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 xml:space="preserve">Kartal </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15</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15</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proofErr w:type="spellStart"/>
            <w:r w:rsidRPr="006F12E9">
              <w:rPr>
                <w:rFonts w:ascii="Arial" w:hAnsi="Arial" w:cs="Arial"/>
                <w:sz w:val="24"/>
                <w:szCs w:val="24"/>
              </w:rPr>
              <w:t>Başakşehir</w:t>
            </w:r>
            <w:proofErr w:type="spellEnd"/>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8</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sz w:val="24"/>
                <w:szCs w:val="24"/>
              </w:rPr>
              <w:t>10</w:t>
            </w:r>
          </w:p>
        </w:tc>
      </w:tr>
      <w:tr w:rsidR="007B3877" w:rsidRPr="006F12E9" w:rsidTr="007B3877">
        <w:trPr>
          <w:trHeight w:val="398"/>
        </w:trPr>
        <w:tc>
          <w:tcPr>
            <w:tcW w:w="404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b/>
                <w:bCs/>
                <w:sz w:val="24"/>
                <w:szCs w:val="24"/>
              </w:rPr>
              <w:t>Toplam</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b/>
                <w:bCs/>
                <w:sz w:val="24"/>
                <w:szCs w:val="24"/>
              </w:rPr>
              <w:t>63.109</w:t>
            </w:r>
          </w:p>
        </w:tc>
        <w:tc>
          <w:tcPr>
            <w:tcW w:w="4220" w:type="dxa"/>
            <w:tcBorders>
              <w:top w:val="single" w:sz="8" w:space="0" w:color="000000"/>
              <w:left w:val="single" w:sz="8" w:space="0" w:color="000000"/>
              <w:bottom w:val="single" w:sz="8" w:space="0" w:color="000000"/>
              <w:right w:val="single" w:sz="8" w:space="0" w:color="000000"/>
            </w:tcBorders>
            <w:shd w:val="clear" w:color="auto" w:fill="D7E4BD"/>
            <w:tcMar>
              <w:top w:w="15" w:type="dxa"/>
              <w:left w:w="60" w:type="dxa"/>
              <w:bottom w:w="0" w:type="dxa"/>
              <w:right w:w="60" w:type="dxa"/>
            </w:tcMar>
            <w:vAlign w:val="center"/>
            <w:hideMark/>
          </w:tcPr>
          <w:p w:rsidR="002C530E" w:rsidRPr="006F12E9" w:rsidRDefault="007B3877" w:rsidP="006F12E9">
            <w:pPr>
              <w:jc w:val="both"/>
              <w:rPr>
                <w:rFonts w:ascii="Arial" w:hAnsi="Arial" w:cs="Arial"/>
                <w:sz w:val="24"/>
                <w:szCs w:val="24"/>
              </w:rPr>
            </w:pPr>
            <w:r w:rsidRPr="006F12E9">
              <w:rPr>
                <w:rFonts w:ascii="Arial" w:hAnsi="Arial" w:cs="Arial"/>
                <w:b/>
                <w:bCs/>
                <w:sz w:val="24"/>
                <w:szCs w:val="24"/>
              </w:rPr>
              <w:t>82.293</w:t>
            </w:r>
          </w:p>
        </w:tc>
      </w:tr>
    </w:tbl>
    <w:p w:rsidR="007B3877" w:rsidRPr="006F12E9" w:rsidRDefault="007B3877" w:rsidP="006F12E9">
      <w:pPr>
        <w:jc w:val="both"/>
        <w:rPr>
          <w:rFonts w:ascii="Arial" w:hAnsi="Arial" w:cs="Arial"/>
          <w:sz w:val="24"/>
          <w:szCs w:val="24"/>
        </w:rPr>
      </w:pPr>
      <w:r w:rsidRPr="006F12E9">
        <w:rPr>
          <w:rFonts w:ascii="Arial" w:hAnsi="Arial" w:cs="Arial"/>
          <w:bCs/>
          <w:sz w:val="24"/>
          <w:szCs w:val="24"/>
        </w:rPr>
        <w:t>İSTANBUL’DA DOĞAL EŞİKLER ÜZERİNDEKİ DEĞİŞİM</w:t>
      </w:r>
    </w:p>
    <w:p w:rsidR="007B3877" w:rsidRPr="006F12E9" w:rsidRDefault="007B3877" w:rsidP="006F12E9">
      <w:pPr>
        <w:jc w:val="both"/>
        <w:rPr>
          <w:rFonts w:ascii="Arial" w:hAnsi="Arial" w:cs="Arial"/>
          <w:sz w:val="24"/>
          <w:szCs w:val="24"/>
        </w:rPr>
      </w:pPr>
      <w:r w:rsidRPr="006F12E9">
        <w:rPr>
          <w:rFonts w:ascii="Arial" w:hAnsi="Arial" w:cs="Arial"/>
          <w:noProof/>
          <w:sz w:val="24"/>
          <w:szCs w:val="24"/>
          <w:lang w:eastAsia="tr-TR"/>
        </w:rPr>
        <w:drawing>
          <wp:inline distT="0" distB="0" distL="0" distR="0" wp14:anchorId="364435E5" wp14:editId="71D45374">
            <wp:extent cx="5760720" cy="4658307"/>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58307"/>
                    </a:xfrm>
                    <a:prstGeom prst="rect">
                      <a:avLst/>
                    </a:prstGeom>
                    <a:noFill/>
                    <a:ln>
                      <a:noFill/>
                    </a:ln>
                    <a:extLst/>
                  </pic:spPr>
                </pic:pic>
              </a:graphicData>
            </a:graphic>
          </wp:inline>
        </w:drawing>
      </w:r>
    </w:p>
    <w:p w:rsidR="007B3877" w:rsidRPr="006F12E9" w:rsidRDefault="007B3877" w:rsidP="006F12E9">
      <w:pPr>
        <w:jc w:val="both"/>
        <w:rPr>
          <w:rFonts w:ascii="Arial" w:hAnsi="Arial" w:cs="Arial"/>
          <w:sz w:val="24"/>
          <w:szCs w:val="24"/>
        </w:rPr>
      </w:pPr>
      <w:r w:rsidRPr="006F12E9">
        <w:rPr>
          <w:rFonts w:ascii="Arial" w:hAnsi="Arial" w:cs="Arial"/>
          <w:sz w:val="24"/>
          <w:szCs w:val="24"/>
        </w:rPr>
        <w:t>Şekil: İstanbul’da Orman Alanlarının Değişimi</w:t>
      </w:r>
    </w:p>
    <w:p w:rsidR="007B3877" w:rsidRPr="006F12E9" w:rsidRDefault="007B3877" w:rsidP="006F12E9">
      <w:pPr>
        <w:jc w:val="both"/>
        <w:rPr>
          <w:rFonts w:ascii="Arial" w:hAnsi="Arial" w:cs="Arial"/>
          <w:sz w:val="24"/>
          <w:szCs w:val="24"/>
        </w:rPr>
      </w:pPr>
      <w:r w:rsidRPr="006F12E9">
        <w:rPr>
          <w:rFonts w:ascii="Arial" w:hAnsi="Arial" w:cs="Arial"/>
          <w:bCs/>
          <w:sz w:val="24"/>
          <w:szCs w:val="24"/>
        </w:rPr>
        <w:lastRenderedPageBreak/>
        <w:t>İSTANBUL’DA DOĞAL EŞİKLER ÜZERİNDEKİ DEĞİŞİM</w:t>
      </w:r>
    </w:p>
    <w:p w:rsidR="007B3877" w:rsidRPr="006F12E9" w:rsidRDefault="007B3877" w:rsidP="006F12E9">
      <w:pPr>
        <w:jc w:val="both"/>
        <w:rPr>
          <w:rFonts w:ascii="Arial" w:hAnsi="Arial" w:cs="Arial"/>
          <w:sz w:val="24"/>
          <w:szCs w:val="24"/>
        </w:rPr>
      </w:pPr>
      <w:r w:rsidRPr="006F12E9">
        <w:rPr>
          <w:rFonts w:ascii="Arial" w:hAnsi="Arial" w:cs="Arial"/>
          <w:noProof/>
          <w:sz w:val="24"/>
          <w:szCs w:val="24"/>
          <w:lang w:eastAsia="tr-TR"/>
        </w:rPr>
        <w:drawing>
          <wp:inline distT="0" distB="0" distL="0" distR="0" wp14:anchorId="79926AFE" wp14:editId="011F9B2C">
            <wp:extent cx="5760720" cy="459522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595225"/>
                    </a:xfrm>
                    <a:prstGeom prst="rect">
                      <a:avLst/>
                    </a:prstGeom>
                    <a:noFill/>
                    <a:ln>
                      <a:noFill/>
                    </a:ln>
                    <a:extLst/>
                  </pic:spPr>
                </pic:pic>
              </a:graphicData>
            </a:graphic>
          </wp:inline>
        </w:drawing>
      </w:r>
    </w:p>
    <w:p w:rsidR="007B3877" w:rsidRPr="006F12E9" w:rsidRDefault="007B3877" w:rsidP="006F12E9">
      <w:pPr>
        <w:jc w:val="both"/>
        <w:rPr>
          <w:rFonts w:ascii="Arial" w:hAnsi="Arial" w:cs="Arial"/>
          <w:sz w:val="24"/>
          <w:szCs w:val="24"/>
        </w:rPr>
      </w:pPr>
      <w:r w:rsidRPr="006F12E9">
        <w:rPr>
          <w:rFonts w:ascii="Arial" w:hAnsi="Arial" w:cs="Arial"/>
          <w:sz w:val="24"/>
          <w:szCs w:val="24"/>
        </w:rPr>
        <w:t>Şekil: İstanbul’da 2B Alanlarının Yoğunlaştığı Bölgeler</w:t>
      </w:r>
    </w:p>
    <w:p w:rsidR="007B3877" w:rsidRPr="006F12E9" w:rsidRDefault="007B3877" w:rsidP="006F12E9">
      <w:pPr>
        <w:jc w:val="both"/>
        <w:rPr>
          <w:rFonts w:ascii="Arial" w:hAnsi="Arial" w:cs="Arial"/>
          <w:sz w:val="24"/>
          <w:szCs w:val="24"/>
        </w:rPr>
      </w:pPr>
    </w:p>
    <w:p w:rsidR="007B3877" w:rsidRPr="006F12E9" w:rsidRDefault="00BF5C3E" w:rsidP="006F12E9">
      <w:pPr>
        <w:jc w:val="both"/>
        <w:rPr>
          <w:rFonts w:ascii="Arial" w:hAnsi="Arial" w:cs="Arial"/>
          <w:b/>
          <w:bCs/>
          <w:sz w:val="24"/>
          <w:szCs w:val="24"/>
        </w:rPr>
      </w:pPr>
      <w:r w:rsidRPr="006F12E9">
        <w:rPr>
          <w:rFonts w:ascii="Arial" w:hAnsi="Arial" w:cs="Arial"/>
          <w:b/>
          <w:sz w:val="24"/>
          <w:szCs w:val="24"/>
        </w:rPr>
        <w:t xml:space="preserve">6 ) </w:t>
      </w:r>
      <w:r w:rsidR="007B3877" w:rsidRPr="006F12E9">
        <w:rPr>
          <w:rFonts w:ascii="Arial" w:hAnsi="Arial" w:cs="Arial"/>
          <w:b/>
          <w:bCs/>
          <w:sz w:val="24"/>
          <w:szCs w:val="24"/>
        </w:rPr>
        <w:t>2/B’</w:t>
      </w:r>
      <w:r w:rsidRPr="006F12E9">
        <w:rPr>
          <w:rFonts w:ascii="Arial" w:hAnsi="Arial" w:cs="Arial"/>
          <w:b/>
          <w:bCs/>
          <w:sz w:val="24"/>
          <w:szCs w:val="24"/>
        </w:rPr>
        <w:t>DEN BEKLENEN VE ELDE EDİLEN GELİR</w:t>
      </w:r>
    </w:p>
    <w:p w:rsidR="00BF5C3E" w:rsidRPr="006F12E9" w:rsidRDefault="00BF5C3E" w:rsidP="006F12E9">
      <w:pPr>
        <w:jc w:val="both"/>
        <w:rPr>
          <w:rFonts w:ascii="Arial" w:hAnsi="Arial" w:cs="Arial"/>
          <w:bCs/>
          <w:sz w:val="24"/>
          <w:szCs w:val="24"/>
        </w:rPr>
      </w:pPr>
    </w:p>
    <w:p w:rsidR="007B3877" w:rsidRPr="006F12E9" w:rsidRDefault="00BF5C3E" w:rsidP="006F12E9">
      <w:pPr>
        <w:jc w:val="both"/>
        <w:rPr>
          <w:rFonts w:ascii="Arial" w:hAnsi="Arial" w:cs="Arial"/>
          <w:sz w:val="24"/>
          <w:szCs w:val="24"/>
        </w:rPr>
      </w:pPr>
      <w:r w:rsidRPr="006F12E9">
        <w:rPr>
          <w:rFonts w:ascii="Arial" w:hAnsi="Arial" w:cs="Arial"/>
          <w:b/>
          <w:bCs/>
          <w:sz w:val="24"/>
          <w:szCs w:val="24"/>
        </w:rPr>
        <w:t xml:space="preserve">a ) </w:t>
      </w:r>
      <w:r w:rsidR="007B3877" w:rsidRPr="006F12E9">
        <w:rPr>
          <w:rFonts w:ascii="Arial" w:hAnsi="Arial" w:cs="Arial"/>
          <w:b/>
          <w:bCs/>
          <w:sz w:val="24"/>
          <w:szCs w:val="24"/>
        </w:rPr>
        <w:t>2/</w:t>
      </w:r>
      <w:r w:rsidR="003D45F7" w:rsidRPr="006F12E9">
        <w:rPr>
          <w:rFonts w:ascii="Arial" w:hAnsi="Arial" w:cs="Arial"/>
          <w:b/>
          <w:bCs/>
          <w:sz w:val="24"/>
          <w:szCs w:val="24"/>
        </w:rPr>
        <w:t>b</w:t>
      </w:r>
      <w:r w:rsidR="007B3877" w:rsidRPr="006F12E9">
        <w:rPr>
          <w:rFonts w:ascii="Arial" w:hAnsi="Arial" w:cs="Arial"/>
          <w:b/>
          <w:bCs/>
          <w:sz w:val="24"/>
          <w:szCs w:val="24"/>
        </w:rPr>
        <w:t>’</w:t>
      </w:r>
      <w:r w:rsidR="003D45F7" w:rsidRPr="006F12E9">
        <w:rPr>
          <w:rFonts w:ascii="Arial" w:hAnsi="Arial" w:cs="Arial"/>
          <w:b/>
          <w:bCs/>
          <w:sz w:val="24"/>
          <w:szCs w:val="24"/>
        </w:rPr>
        <w:t xml:space="preserve">den Beklenen Gelir </w:t>
      </w:r>
    </w:p>
    <w:p w:rsidR="007B3877" w:rsidRPr="006F12E9" w:rsidRDefault="007B3877" w:rsidP="006F12E9">
      <w:pPr>
        <w:jc w:val="both"/>
        <w:rPr>
          <w:rFonts w:ascii="Arial" w:hAnsi="Arial" w:cs="Arial"/>
          <w:sz w:val="24"/>
          <w:szCs w:val="24"/>
        </w:rPr>
      </w:pPr>
      <w:r w:rsidRPr="006F12E9">
        <w:rPr>
          <w:rFonts w:ascii="Arial" w:hAnsi="Arial" w:cs="Arial"/>
          <w:bCs/>
          <w:sz w:val="24"/>
          <w:szCs w:val="24"/>
        </w:rPr>
        <w:t>2B arazilerinden devletin elde edeceği gelir belli oldu</w:t>
      </w:r>
    </w:p>
    <w:p w:rsidR="007B3877" w:rsidRPr="006F12E9" w:rsidRDefault="007B3877" w:rsidP="006F12E9">
      <w:pPr>
        <w:jc w:val="both"/>
        <w:rPr>
          <w:rFonts w:ascii="Arial" w:hAnsi="Arial" w:cs="Arial"/>
          <w:sz w:val="24"/>
          <w:szCs w:val="24"/>
        </w:rPr>
      </w:pPr>
      <w:r w:rsidRPr="006F12E9">
        <w:rPr>
          <w:rFonts w:ascii="Arial" w:hAnsi="Arial" w:cs="Arial"/>
          <w:sz w:val="24"/>
          <w:szCs w:val="24"/>
        </w:rPr>
        <w:t>Maliye Bakanı Mehmet Şimşek, 2B arazileri ile ilgili olarak verilen bir soru önergesine verdiği yanıtta, arazilerin satışı sonrasında devletin elde edeceği geliri açıkladı.</w:t>
      </w:r>
    </w:p>
    <w:p w:rsidR="007B3877" w:rsidRPr="006F12E9" w:rsidRDefault="007B3877" w:rsidP="006F12E9">
      <w:pPr>
        <w:jc w:val="both"/>
        <w:rPr>
          <w:rFonts w:ascii="Arial" w:hAnsi="Arial" w:cs="Arial"/>
          <w:sz w:val="24"/>
          <w:szCs w:val="24"/>
        </w:rPr>
      </w:pPr>
      <w:r w:rsidRPr="006F12E9">
        <w:rPr>
          <w:rFonts w:ascii="Arial" w:hAnsi="Arial" w:cs="Arial"/>
          <w:sz w:val="24"/>
          <w:szCs w:val="24"/>
        </w:rPr>
        <w:t xml:space="preserve">Maliye Bakanı Mehmet Şimşek, MHP Kütahya Milletvekili </w:t>
      </w:r>
      <w:proofErr w:type="gramStart"/>
      <w:r w:rsidRPr="006F12E9">
        <w:rPr>
          <w:rFonts w:ascii="Arial" w:hAnsi="Arial" w:cs="Arial"/>
          <w:sz w:val="24"/>
          <w:szCs w:val="24"/>
        </w:rPr>
        <w:t>Alim</w:t>
      </w:r>
      <w:proofErr w:type="gramEnd"/>
      <w:r w:rsidRPr="006F12E9">
        <w:rPr>
          <w:rFonts w:ascii="Arial" w:hAnsi="Arial" w:cs="Arial"/>
          <w:sz w:val="24"/>
          <w:szCs w:val="24"/>
        </w:rPr>
        <w:t xml:space="preserve"> Işık 7/2588 sayılı soru önergesine verdiği yanıtta, 2B arazilerin satışından devletin 9.8 milyar TL gelir beklediğini açıkladı.</w:t>
      </w:r>
    </w:p>
    <w:p w:rsidR="007B3877" w:rsidRPr="006F12E9" w:rsidRDefault="007B3877" w:rsidP="006F12E9">
      <w:pPr>
        <w:jc w:val="both"/>
        <w:rPr>
          <w:rFonts w:ascii="Arial" w:hAnsi="Arial" w:cs="Arial"/>
          <w:sz w:val="24"/>
          <w:szCs w:val="24"/>
        </w:rPr>
      </w:pPr>
      <w:r w:rsidRPr="006F12E9">
        <w:rPr>
          <w:rFonts w:ascii="Arial" w:hAnsi="Arial" w:cs="Arial"/>
          <w:sz w:val="24"/>
          <w:szCs w:val="24"/>
        </w:rPr>
        <w:t xml:space="preserve">Maliye Bakanı Mehmet Şimşek, 2B taşınmazlarından bugüne kadar 61 bin 51 adedinin satıldığını belirtirken </w:t>
      </w:r>
      <w:proofErr w:type="spellStart"/>
      <w:r w:rsidRPr="006F12E9">
        <w:rPr>
          <w:rFonts w:ascii="Arial" w:hAnsi="Arial" w:cs="Arial"/>
          <w:sz w:val="24"/>
          <w:szCs w:val="24"/>
        </w:rPr>
        <w:t>sözkonusu</w:t>
      </w:r>
      <w:proofErr w:type="spellEnd"/>
      <w:r w:rsidRPr="006F12E9">
        <w:rPr>
          <w:rFonts w:ascii="Arial" w:hAnsi="Arial" w:cs="Arial"/>
          <w:sz w:val="24"/>
          <w:szCs w:val="24"/>
        </w:rPr>
        <w:t xml:space="preserve"> arazilerin 202 milyon 611 bin 492 metrekarelik yüzölçümüne sahip olduğunu </w:t>
      </w:r>
      <w:r w:rsidRPr="006F12E9">
        <w:rPr>
          <w:rFonts w:ascii="Arial" w:hAnsi="Arial" w:cs="Arial"/>
          <w:sz w:val="24"/>
          <w:szCs w:val="24"/>
        </w:rPr>
        <w:lastRenderedPageBreak/>
        <w:t>bildirdi. Şimşek, satışlardan şu ana kadar tahsil edilen miktarın 169 milyon 705 bin 282 TL olduğunu ifade etti.</w:t>
      </w:r>
    </w:p>
    <w:p w:rsidR="007B3877" w:rsidRPr="006F12E9" w:rsidRDefault="007B3877" w:rsidP="006F12E9">
      <w:pPr>
        <w:jc w:val="both"/>
        <w:rPr>
          <w:rFonts w:ascii="Arial" w:hAnsi="Arial" w:cs="Arial"/>
          <w:sz w:val="24"/>
          <w:szCs w:val="24"/>
        </w:rPr>
      </w:pPr>
      <w:r w:rsidRPr="006F12E9">
        <w:rPr>
          <w:rFonts w:ascii="Arial" w:hAnsi="Arial" w:cs="Arial"/>
          <w:sz w:val="24"/>
          <w:szCs w:val="24"/>
        </w:rPr>
        <w:t xml:space="preserve">Soru önergesine verilen yazılı yanıtta, 2B arazilerin rayiç bedellerinin tespitinde dikkate alınan hususlara da değinilirken arazilerin satışından devletin tahmini olarak elde edeceği gelirin </w:t>
      </w:r>
      <w:proofErr w:type="gramStart"/>
      <w:r w:rsidRPr="006F12E9">
        <w:rPr>
          <w:rFonts w:ascii="Arial" w:hAnsi="Arial" w:cs="Arial"/>
          <w:sz w:val="24"/>
          <w:szCs w:val="24"/>
        </w:rPr>
        <w:t>9.8</w:t>
      </w:r>
      <w:proofErr w:type="gramEnd"/>
      <w:r w:rsidRPr="006F12E9">
        <w:rPr>
          <w:rFonts w:ascii="Arial" w:hAnsi="Arial" w:cs="Arial"/>
          <w:sz w:val="24"/>
          <w:szCs w:val="24"/>
        </w:rPr>
        <w:t xml:space="preserve"> milyar TL olacağı bildirildi.</w:t>
      </w:r>
    </w:p>
    <w:p w:rsidR="007B3877" w:rsidRPr="006F12E9" w:rsidRDefault="007B3877" w:rsidP="006F12E9">
      <w:pPr>
        <w:jc w:val="both"/>
        <w:rPr>
          <w:rFonts w:ascii="Arial" w:hAnsi="Arial" w:cs="Arial"/>
          <w:sz w:val="24"/>
          <w:szCs w:val="24"/>
        </w:rPr>
      </w:pPr>
      <w:r w:rsidRPr="006F12E9">
        <w:rPr>
          <w:rFonts w:ascii="Arial" w:hAnsi="Arial" w:cs="Arial"/>
          <w:bCs/>
          <w:sz w:val="24"/>
          <w:szCs w:val="24"/>
        </w:rPr>
        <w:t>2/B’den beklenen gelir</w:t>
      </w:r>
    </w:p>
    <w:p w:rsidR="007B3877" w:rsidRPr="006F12E9" w:rsidRDefault="007B3877" w:rsidP="006F12E9">
      <w:pPr>
        <w:jc w:val="both"/>
        <w:rPr>
          <w:rFonts w:ascii="Arial" w:hAnsi="Arial" w:cs="Arial"/>
          <w:sz w:val="24"/>
          <w:szCs w:val="24"/>
        </w:rPr>
      </w:pPr>
      <w:r w:rsidRPr="006F12E9">
        <w:rPr>
          <w:rFonts w:ascii="Arial" w:hAnsi="Arial" w:cs="Arial"/>
          <w:sz w:val="24"/>
          <w:szCs w:val="24"/>
        </w:rPr>
        <w:t xml:space="preserve">Maliye Bakanı Mehmet Şimşek, 2014-2016 yıllarını kapsayan Orta Vadeli Programın açıklandığı basın toplantısında yaptığı konuşmada </w:t>
      </w:r>
      <w:r w:rsidRPr="006F12E9">
        <w:rPr>
          <w:rFonts w:ascii="Arial" w:hAnsi="Arial" w:cs="Arial"/>
          <w:bCs/>
          <w:i/>
          <w:iCs/>
          <w:sz w:val="24"/>
          <w:szCs w:val="24"/>
          <w:u w:val="single"/>
        </w:rPr>
        <w:t>"</w:t>
      </w:r>
      <w:proofErr w:type="gramStart"/>
      <w:r w:rsidRPr="006F12E9">
        <w:rPr>
          <w:rFonts w:ascii="Arial" w:hAnsi="Arial" w:cs="Arial"/>
          <w:bCs/>
          <w:i/>
          <w:iCs/>
          <w:sz w:val="24"/>
          <w:szCs w:val="24"/>
          <w:u w:val="single"/>
        </w:rPr>
        <w:t>Yıl sonuna</w:t>
      </w:r>
      <w:proofErr w:type="gramEnd"/>
      <w:r w:rsidRPr="006F12E9">
        <w:rPr>
          <w:rFonts w:ascii="Arial" w:hAnsi="Arial" w:cs="Arial"/>
          <w:bCs/>
          <w:i/>
          <w:iCs/>
          <w:sz w:val="24"/>
          <w:szCs w:val="24"/>
          <w:u w:val="single"/>
        </w:rPr>
        <w:t xml:space="preserve"> kadar 2B'den 3 milyar gelir bekliyoruz" </w:t>
      </w:r>
      <w:r w:rsidRPr="006F12E9">
        <w:rPr>
          <w:rFonts w:ascii="Arial" w:hAnsi="Arial" w:cs="Arial"/>
          <w:sz w:val="24"/>
          <w:szCs w:val="24"/>
        </w:rPr>
        <w:t>dedi.</w:t>
      </w:r>
    </w:p>
    <w:p w:rsidR="007B3877" w:rsidRPr="006F12E9" w:rsidRDefault="007B3877" w:rsidP="006F12E9">
      <w:pPr>
        <w:jc w:val="both"/>
        <w:rPr>
          <w:rFonts w:ascii="Arial" w:hAnsi="Arial" w:cs="Arial"/>
          <w:sz w:val="24"/>
          <w:szCs w:val="24"/>
        </w:rPr>
      </w:pPr>
      <w:r w:rsidRPr="006F12E9">
        <w:rPr>
          <w:rFonts w:ascii="Arial" w:hAnsi="Arial" w:cs="Arial"/>
          <w:bCs/>
          <w:sz w:val="24"/>
          <w:szCs w:val="24"/>
        </w:rPr>
        <w:t xml:space="preserve">2b arazilerinden elde edilen gelir: </w:t>
      </w:r>
    </w:p>
    <w:p w:rsidR="007B3877" w:rsidRPr="006F12E9" w:rsidRDefault="007B3877" w:rsidP="006F12E9">
      <w:pPr>
        <w:jc w:val="both"/>
        <w:rPr>
          <w:rFonts w:ascii="Arial" w:hAnsi="Arial" w:cs="Arial"/>
          <w:sz w:val="24"/>
          <w:szCs w:val="24"/>
        </w:rPr>
      </w:pPr>
      <w:r w:rsidRPr="006F12E9">
        <w:rPr>
          <w:rFonts w:ascii="Arial" w:hAnsi="Arial" w:cs="Arial"/>
          <w:sz w:val="24"/>
          <w:szCs w:val="24"/>
        </w:rPr>
        <w:t>Çevre ve Şehircilik Bakanı 2-B'den 100 milyon kadar para geldiğini ve 2-B'den yeteri para gelmediği için bütçede düşüş olduğunu belirtti.  (</w:t>
      </w:r>
      <w:r w:rsidRPr="006F12E9">
        <w:rPr>
          <w:rFonts w:ascii="Arial" w:hAnsi="Arial" w:cs="Arial"/>
          <w:bCs/>
          <w:sz w:val="24"/>
          <w:szCs w:val="24"/>
        </w:rPr>
        <w:t>Tarih: 2013-11-22 )</w:t>
      </w:r>
    </w:p>
    <w:p w:rsidR="007B3877" w:rsidRPr="006F12E9" w:rsidRDefault="00BF5C3E" w:rsidP="006F12E9">
      <w:pPr>
        <w:jc w:val="both"/>
        <w:rPr>
          <w:rFonts w:ascii="Arial" w:hAnsi="Arial" w:cs="Arial"/>
          <w:sz w:val="24"/>
          <w:szCs w:val="24"/>
        </w:rPr>
      </w:pPr>
      <w:r w:rsidRPr="006F12E9">
        <w:rPr>
          <w:rFonts w:ascii="Arial" w:hAnsi="Arial" w:cs="Arial"/>
          <w:b/>
          <w:bCs/>
          <w:sz w:val="24"/>
          <w:szCs w:val="24"/>
        </w:rPr>
        <w:t xml:space="preserve">B ) </w:t>
      </w:r>
      <w:r w:rsidR="007B3877" w:rsidRPr="006F12E9">
        <w:rPr>
          <w:rFonts w:ascii="Arial" w:hAnsi="Arial" w:cs="Arial"/>
          <w:b/>
          <w:bCs/>
          <w:sz w:val="24"/>
          <w:szCs w:val="24"/>
        </w:rPr>
        <w:t>2/</w:t>
      </w:r>
      <w:r w:rsidR="003D45F7" w:rsidRPr="006F12E9">
        <w:rPr>
          <w:rFonts w:ascii="Arial" w:hAnsi="Arial" w:cs="Arial"/>
          <w:b/>
          <w:bCs/>
          <w:sz w:val="24"/>
          <w:szCs w:val="24"/>
        </w:rPr>
        <w:t>b</w:t>
      </w:r>
      <w:r w:rsidR="007B3877" w:rsidRPr="006F12E9">
        <w:rPr>
          <w:rFonts w:ascii="Arial" w:hAnsi="Arial" w:cs="Arial"/>
          <w:b/>
          <w:bCs/>
          <w:sz w:val="24"/>
          <w:szCs w:val="24"/>
        </w:rPr>
        <w:t>’</w:t>
      </w:r>
      <w:r w:rsidR="003D45F7" w:rsidRPr="006F12E9">
        <w:rPr>
          <w:rFonts w:ascii="Arial" w:hAnsi="Arial" w:cs="Arial"/>
          <w:b/>
          <w:bCs/>
          <w:sz w:val="24"/>
          <w:szCs w:val="24"/>
        </w:rPr>
        <w:t xml:space="preserve">den Elde Edilen Gelir </w:t>
      </w:r>
    </w:p>
    <w:p w:rsidR="007B3877" w:rsidRPr="006F12E9" w:rsidRDefault="007B3877" w:rsidP="006F12E9">
      <w:pPr>
        <w:jc w:val="both"/>
        <w:rPr>
          <w:rFonts w:ascii="Arial" w:hAnsi="Arial" w:cs="Arial"/>
          <w:sz w:val="24"/>
          <w:szCs w:val="24"/>
        </w:rPr>
      </w:pPr>
      <w:r w:rsidRPr="006F12E9">
        <w:rPr>
          <w:rFonts w:ascii="Arial" w:hAnsi="Arial" w:cs="Arial"/>
          <w:bCs/>
          <w:sz w:val="24"/>
          <w:szCs w:val="24"/>
        </w:rPr>
        <w:t xml:space="preserve">2-B satışından </w:t>
      </w:r>
      <w:proofErr w:type="gramStart"/>
      <w:r w:rsidRPr="006F12E9">
        <w:rPr>
          <w:rFonts w:ascii="Arial" w:hAnsi="Arial" w:cs="Arial"/>
          <w:bCs/>
          <w:sz w:val="24"/>
          <w:szCs w:val="24"/>
        </w:rPr>
        <w:t>2.6</w:t>
      </w:r>
      <w:proofErr w:type="gramEnd"/>
      <w:r w:rsidRPr="006F12E9">
        <w:rPr>
          <w:rFonts w:ascii="Arial" w:hAnsi="Arial" w:cs="Arial"/>
          <w:bCs/>
          <w:sz w:val="24"/>
          <w:szCs w:val="24"/>
        </w:rPr>
        <w:t xml:space="preserve"> milyar lira gelir elde edildi</w:t>
      </w:r>
    </w:p>
    <w:p w:rsidR="007B3877" w:rsidRPr="006F12E9" w:rsidRDefault="007B3877" w:rsidP="006F12E9">
      <w:pPr>
        <w:jc w:val="both"/>
        <w:rPr>
          <w:rFonts w:ascii="Arial" w:hAnsi="Arial" w:cs="Arial"/>
          <w:sz w:val="24"/>
          <w:szCs w:val="24"/>
        </w:rPr>
      </w:pPr>
      <w:r w:rsidRPr="006F12E9">
        <w:rPr>
          <w:rFonts w:ascii="Arial" w:hAnsi="Arial" w:cs="Arial"/>
          <w:sz w:val="24"/>
          <w:szCs w:val="24"/>
        </w:rPr>
        <w:t xml:space="preserve">CHP Antalya Milletvekili </w:t>
      </w:r>
      <w:proofErr w:type="spellStart"/>
      <w:r w:rsidRPr="006F12E9">
        <w:rPr>
          <w:rFonts w:ascii="Arial" w:hAnsi="Arial" w:cs="Arial"/>
          <w:sz w:val="24"/>
          <w:szCs w:val="24"/>
        </w:rPr>
        <w:t>Gürkut</w:t>
      </w:r>
      <w:proofErr w:type="spellEnd"/>
      <w:r w:rsidRPr="006F12E9">
        <w:rPr>
          <w:rFonts w:ascii="Arial" w:hAnsi="Arial" w:cs="Arial"/>
          <w:sz w:val="24"/>
          <w:szCs w:val="24"/>
        </w:rPr>
        <w:t xml:space="preserve"> Acar'ın yazılı soru önergesini yanıtlayan Şimşek, Orman Köylülerinin Kalkınmalarının Desteklenmesi ve Hazine Adına Orman Sınırları Dışına Çıkarılan Yerlerin Değerlendirilmesi ile Hazineye Ait Tarım Arazilerinin Satışı Hakkında Kanun kapsamında satışı yapılan araziler hakkında bilgi verdi. </w:t>
      </w:r>
    </w:p>
    <w:p w:rsidR="007B3877" w:rsidRPr="006F12E9" w:rsidRDefault="007B3877" w:rsidP="006F12E9">
      <w:pPr>
        <w:jc w:val="both"/>
        <w:rPr>
          <w:rFonts w:ascii="Arial" w:hAnsi="Arial" w:cs="Arial"/>
          <w:sz w:val="24"/>
          <w:szCs w:val="24"/>
        </w:rPr>
      </w:pPr>
      <w:proofErr w:type="gramStart"/>
      <w:r w:rsidRPr="006F12E9">
        <w:rPr>
          <w:rFonts w:ascii="Arial" w:hAnsi="Arial" w:cs="Arial"/>
          <w:sz w:val="24"/>
          <w:szCs w:val="24"/>
        </w:rPr>
        <w:t xml:space="preserve">Şimşek, bu kanun kapsamında 1 milyar 802 milyon 296 bin 96 metrekare </w:t>
      </w:r>
      <w:proofErr w:type="spellStart"/>
      <w:r w:rsidRPr="006F12E9">
        <w:rPr>
          <w:rFonts w:ascii="Arial" w:hAnsi="Arial" w:cs="Arial"/>
          <w:sz w:val="24"/>
          <w:szCs w:val="24"/>
        </w:rPr>
        <w:t>yüzülçömlü</w:t>
      </w:r>
      <w:proofErr w:type="spellEnd"/>
      <w:r w:rsidRPr="006F12E9">
        <w:rPr>
          <w:rFonts w:ascii="Arial" w:hAnsi="Arial" w:cs="Arial"/>
          <w:sz w:val="24"/>
          <w:szCs w:val="24"/>
        </w:rPr>
        <w:t xml:space="preserve"> 2-B taşınmazına ilişkin 604 bin 433 kişinin satın alma talebinde bulunduğunu belirterek, 8 Ekim 2013 tarihi itibariyle 1 milyar 3 milyon 770 bin 851 metrekare </w:t>
      </w:r>
      <w:proofErr w:type="spellStart"/>
      <w:r w:rsidRPr="006F12E9">
        <w:rPr>
          <w:rFonts w:ascii="Arial" w:hAnsi="Arial" w:cs="Arial"/>
          <w:sz w:val="24"/>
          <w:szCs w:val="24"/>
        </w:rPr>
        <w:t>yüzülçömlü</w:t>
      </w:r>
      <w:proofErr w:type="spellEnd"/>
      <w:r w:rsidRPr="006F12E9">
        <w:rPr>
          <w:rFonts w:ascii="Arial" w:hAnsi="Arial" w:cs="Arial"/>
          <w:sz w:val="24"/>
          <w:szCs w:val="24"/>
        </w:rPr>
        <w:t>, toplam satış bedeli 2 milyar 617 milyon 704 bin 92 TL olan taşınmazların 293 bin 368 hak sahibine satıldığını bildirdi.</w:t>
      </w:r>
      <w:proofErr w:type="gramEnd"/>
    </w:p>
    <w:p w:rsidR="007B3877" w:rsidRPr="006F12E9" w:rsidRDefault="007B3877" w:rsidP="006F12E9">
      <w:pPr>
        <w:jc w:val="both"/>
        <w:rPr>
          <w:rFonts w:ascii="Arial" w:hAnsi="Arial" w:cs="Arial"/>
          <w:sz w:val="24"/>
          <w:szCs w:val="24"/>
        </w:rPr>
      </w:pPr>
      <w:proofErr w:type="gramStart"/>
      <w:r w:rsidRPr="006F12E9">
        <w:rPr>
          <w:rFonts w:ascii="Arial" w:hAnsi="Arial" w:cs="Arial"/>
          <w:sz w:val="24"/>
          <w:szCs w:val="24"/>
        </w:rPr>
        <w:t>Bu satışların 208 bin 467'sinin peşin, 4 bin 663'ünün yarısı peşin, 80 bin 238'inin ise taksitli olarak gerçekleştiğini kaydeden Şimşek, satışı yapılan taşınmazlardan; peşin satılanların bedelinin 957 milyon 786 bin 875 TL, yarısı peşin satılanların bedelinin 131 milyon 380 bin 996 TL ve taksitli satılanlarının bedelinin ise 1 milyar 528 milyon 536 bin 222 TL olduğunu ifade etti.</w:t>
      </w:r>
      <w:proofErr w:type="gramEnd"/>
    </w:p>
    <w:p w:rsidR="003D45F7" w:rsidRPr="006F12E9" w:rsidRDefault="003D45F7" w:rsidP="006F12E9">
      <w:pPr>
        <w:jc w:val="both"/>
        <w:rPr>
          <w:rFonts w:ascii="Arial" w:hAnsi="Arial" w:cs="Arial"/>
          <w:b/>
          <w:bCs/>
          <w:sz w:val="24"/>
          <w:szCs w:val="24"/>
        </w:rPr>
      </w:pPr>
    </w:p>
    <w:p w:rsidR="007B3877" w:rsidRPr="006F12E9" w:rsidRDefault="00BF5C3E" w:rsidP="006F12E9">
      <w:pPr>
        <w:jc w:val="both"/>
        <w:rPr>
          <w:rFonts w:ascii="Arial" w:hAnsi="Arial" w:cs="Arial"/>
          <w:sz w:val="24"/>
          <w:szCs w:val="24"/>
        </w:rPr>
      </w:pPr>
      <w:r w:rsidRPr="006F12E9">
        <w:rPr>
          <w:rFonts w:ascii="Arial" w:hAnsi="Arial" w:cs="Arial"/>
          <w:b/>
          <w:bCs/>
          <w:sz w:val="24"/>
          <w:szCs w:val="24"/>
        </w:rPr>
        <w:t>7) SONUÇ OLARAK</w:t>
      </w:r>
    </w:p>
    <w:p w:rsidR="002F7366" w:rsidRDefault="002F7366" w:rsidP="006F12E9">
      <w:pPr>
        <w:jc w:val="both"/>
        <w:rPr>
          <w:rFonts w:ascii="Arial" w:hAnsi="Arial" w:cs="Arial"/>
          <w:sz w:val="24"/>
          <w:szCs w:val="24"/>
        </w:rPr>
      </w:pPr>
      <w:r>
        <w:rPr>
          <w:rFonts w:ascii="Arial" w:hAnsi="Arial" w:cs="Arial"/>
          <w:sz w:val="24"/>
          <w:szCs w:val="24"/>
        </w:rPr>
        <w:t>1 ) Mülkiyet sorunları çözümlenerek, vatandaşın yıllardır tapusuz olarak kullandıkları taşınmazlarda tapu sahibi olması,</w:t>
      </w:r>
    </w:p>
    <w:p w:rsidR="002F7366" w:rsidRDefault="002F7366" w:rsidP="006F12E9">
      <w:pPr>
        <w:jc w:val="both"/>
        <w:rPr>
          <w:rFonts w:ascii="Arial" w:hAnsi="Arial" w:cs="Arial"/>
          <w:sz w:val="24"/>
          <w:szCs w:val="24"/>
        </w:rPr>
      </w:pPr>
      <w:r>
        <w:rPr>
          <w:rFonts w:ascii="Arial" w:hAnsi="Arial" w:cs="Arial"/>
          <w:sz w:val="24"/>
          <w:szCs w:val="24"/>
        </w:rPr>
        <w:t xml:space="preserve">2) 2b alanlarında kalması sebebiyle tapuları iptal edilenlerin mağduriyetleri giderilerek, taşınmazların bedelsiz olarak iade edilmesi, </w:t>
      </w:r>
    </w:p>
    <w:p w:rsidR="002F7366" w:rsidRDefault="002F7366" w:rsidP="006F12E9">
      <w:pPr>
        <w:jc w:val="both"/>
        <w:rPr>
          <w:rFonts w:ascii="Arial" w:hAnsi="Arial" w:cs="Arial"/>
          <w:sz w:val="24"/>
          <w:szCs w:val="24"/>
        </w:rPr>
      </w:pPr>
      <w:r>
        <w:rPr>
          <w:rFonts w:ascii="Arial" w:hAnsi="Arial" w:cs="Arial"/>
          <w:sz w:val="24"/>
          <w:szCs w:val="24"/>
        </w:rPr>
        <w:t>3) Vatandaşla devlet arasında davalara son verilmesi,</w:t>
      </w:r>
    </w:p>
    <w:p w:rsidR="002F7366" w:rsidRDefault="002F7366" w:rsidP="006F12E9">
      <w:pPr>
        <w:jc w:val="both"/>
        <w:rPr>
          <w:rFonts w:ascii="Arial" w:hAnsi="Arial" w:cs="Arial"/>
          <w:sz w:val="24"/>
          <w:szCs w:val="24"/>
        </w:rPr>
      </w:pPr>
      <w:r>
        <w:rPr>
          <w:rFonts w:ascii="Arial" w:hAnsi="Arial" w:cs="Arial"/>
          <w:sz w:val="24"/>
          <w:szCs w:val="24"/>
        </w:rPr>
        <w:lastRenderedPageBreak/>
        <w:t>4)Çarpık ve plansız yerleşim yerlerinin gecekondu ve kentsel dönüşüm projeleri ile düzenli hale getirilmiş sağlanmış olacaktır,</w:t>
      </w:r>
    </w:p>
    <w:p w:rsidR="007B3877" w:rsidRDefault="007B3877" w:rsidP="006F12E9">
      <w:pPr>
        <w:jc w:val="both"/>
        <w:rPr>
          <w:rFonts w:ascii="Arial" w:hAnsi="Arial" w:cs="Arial"/>
          <w:sz w:val="24"/>
          <w:szCs w:val="24"/>
        </w:rPr>
      </w:pPr>
      <w:r w:rsidRPr="006F12E9">
        <w:rPr>
          <w:rFonts w:ascii="Arial" w:hAnsi="Arial" w:cs="Arial"/>
          <w:sz w:val="24"/>
          <w:szCs w:val="24"/>
        </w:rPr>
        <w:t xml:space="preserve">Orman Köylülerinin Kalkınmalarının Desteklenmesi ve Hazine Adına Orman Sınırları Dışına Çıkarılan Yerlerin Değerlendirilmesi ile Hazineye Ait Tarım Arazilerinin Satışı Hakkında Kanun kapsamında; 1 milyar 802 milyon 296 bin 96 metrekare </w:t>
      </w:r>
      <w:proofErr w:type="spellStart"/>
      <w:r w:rsidRPr="006F12E9">
        <w:rPr>
          <w:rFonts w:ascii="Arial" w:hAnsi="Arial" w:cs="Arial"/>
          <w:sz w:val="24"/>
          <w:szCs w:val="24"/>
        </w:rPr>
        <w:t>yüzülçömlü</w:t>
      </w:r>
      <w:proofErr w:type="spellEnd"/>
      <w:r w:rsidRPr="006F12E9">
        <w:rPr>
          <w:rFonts w:ascii="Arial" w:hAnsi="Arial" w:cs="Arial"/>
          <w:sz w:val="24"/>
          <w:szCs w:val="24"/>
        </w:rPr>
        <w:t xml:space="preserve"> 2-B taşınmazına ilişkin 604 bin 433 kişinin satın alma talebinde bulunmuştur. 8 Ekim 2013 tarihi itibariyle 1 milyar 3 milyon 770 bin 851 metrekare </w:t>
      </w:r>
      <w:proofErr w:type="spellStart"/>
      <w:r w:rsidRPr="006F12E9">
        <w:rPr>
          <w:rFonts w:ascii="Arial" w:hAnsi="Arial" w:cs="Arial"/>
          <w:sz w:val="24"/>
          <w:szCs w:val="24"/>
        </w:rPr>
        <w:t>yüzülçömlü</w:t>
      </w:r>
      <w:proofErr w:type="spellEnd"/>
      <w:r w:rsidRPr="006F12E9">
        <w:rPr>
          <w:rFonts w:ascii="Arial" w:hAnsi="Arial" w:cs="Arial"/>
          <w:sz w:val="24"/>
          <w:szCs w:val="24"/>
        </w:rPr>
        <w:t xml:space="preserve">, toplam satış bedeli 2 milyar 617 milyon 704 bin 92 TL olan taşınmazların 293 bin 368 hak sahibine satıldığını </w:t>
      </w:r>
      <w:proofErr w:type="spellStart"/>
      <w:proofErr w:type="gramStart"/>
      <w:r w:rsidRPr="006F12E9">
        <w:rPr>
          <w:rFonts w:ascii="Arial" w:hAnsi="Arial" w:cs="Arial"/>
          <w:sz w:val="24"/>
          <w:szCs w:val="24"/>
        </w:rPr>
        <w:t>bildirdi.Bu</w:t>
      </w:r>
      <w:proofErr w:type="spellEnd"/>
      <w:proofErr w:type="gramEnd"/>
      <w:r w:rsidRPr="006F12E9">
        <w:rPr>
          <w:rFonts w:ascii="Arial" w:hAnsi="Arial" w:cs="Arial"/>
          <w:sz w:val="24"/>
          <w:szCs w:val="24"/>
        </w:rPr>
        <w:t xml:space="preserve"> satışların 208 bin 467'sinin peşin, 4 bin 663'ünün yarısı peşin, 80 bin 238'inin ise taksitli olarak gerçekleşmiştir. Satışı yapılan taşınmazlardan; peşin satılanların bedelinin 957 milyon 786 bin 875 TL, yarısı peşin satılanların bedelinin 131 milyon 380 bin 996 TL ve taksitli satılanlarının bedelinin ise 1 milyar 528 milyon 536 bin 222 TL olduğunu ifade edilmiştir.</w:t>
      </w:r>
      <w:r w:rsidR="002F7366">
        <w:rPr>
          <w:rFonts w:ascii="Arial" w:hAnsi="Arial" w:cs="Arial"/>
          <w:sz w:val="24"/>
          <w:szCs w:val="24"/>
        </w:rPr>
        <w:t xml:space="preserve">  </w:t>
      </w:r>
      <w:r w:rsidRPr="006F12E9">
        <w:rPr>
          <w:rFonts w:ascii="Arial" w:hAnsi="Arial" w:cs="Arial"/>
          <w:sz w:val="24"/>
          <w:szCs w:val="24"/>
        </w:rPr>
        <w:t>Yetkililer tarafından</w:t>
      </w:r>
      <w:r w:rsidR="0035055C">
        <w:rPr>
          <w:rFonts w:ascii="Arial" w:hAnsi="Arial" w:cs="Arial"/>
          <w:sz w:val="24"/>
          <w:szCs w:val="24"/>
        </w:rPr>
        <w:t>,</w:t>
      </w:r>
      <w:bookmarkStart w:id="0" w:name="_GoBack"/>
      <w:bookmarkEnd w:id="0"/>
      <w:r w:rsidRPr="006F12E9">
        <w:rPr>
          <w:rFonts w:ascii="Arial" w:hAnsi="Arial" w:cs="Arial"/>
          <w:sz w:val="24"/>
          <w:szCs w:val="24"/>
        </w:rPr>
        <w:t xml:space="preserve"> </w:t>
      </w:r>
      <w:r w:rsidRPr="006F12E9">
        <w:rPr>
          <w:rFonts w:ascii="Arial" w:hAnsi="Arial" w:cs="Arial"/>
          <w:bCs/>
          <w:sz w:val="24"/>
          <w:szCs w:val="24"/>
        </w:rPr>
        <w:t xml:space="preserve">2B arazilerin satışından devletin </w:t>
      </w:r>
      <w:proofErr w:type="gramStart"/>
      <w:r w:rsidRPr="006F12E9">
        <w:rPr>
          <w:rFonts w:ascii="Arial" w:hAnsi="Arial" w:cs="Arial"/>
          <w:bCs/>
          <w:sz w:val="24"/>
          <w:szCs w:val="24"/>
        </w:rPr>
        <w:t>9.8</w:t>
      </w:r>
      <w:proofErr w:type="gramEnd"/>
      <w:r w:rsidRPr="006F12E9">
        <w:rPr>
          <w:rFonts w:ascii="Arial" w:hAnsi="Arial" w:cs="Arial"/>
          <w:bCs/>
          <w:sz w:val="24"/>
          <w:szCs w:val="24"/>
        </w:rPr>
        <w:t xml:space="preserve"> milyar TL</w:t>
      </w:r>
      <w:r w:rsidRPr="006F12E9">
        <w:rPr>
          <w:rFonts w:ascii="Arial" w:hAnsi="Arial" w:cs="Arial"/>
          <w:b/>
          <w:bCs/>
          <w:sz w:val="24"/>
          <w:szCs w:val="24"/>
        </w:rPr>
        <w:t xml:space="preserve"> </w:t>
      </w:r>
      <w:r w:rsidRPr="006F12E9">
        <w:rPr>
          <w:rFonts w:ascii="Arial" w:hAnsi="Arial" w:cs="Arial"/>
          <w:sz w:val="24"/>
          <w:szCs w:val="24"/>
        </w:rPr>
        <w:t>gelir beklediğini açıkla</w:t>
      </w:r>
      <w:r w:rsidR="0035055C">
        <w:rPr>
          <w:rFonts w:ascii="Arial" w:hAnsi="Arial" w:cs="Arial"/>
          <w:sz w:val="24"/>
          <w:szCs w:val="24"/>
        </w:rPr>
        <w:t>n</w:t>
      </w:r>
      <w:r w:rsidRPr="006F12E9">
        <w:rPr>
          <w:rFonts w:ascii="Arial" w:hAnsi="Arial" w:cs="Arial"/>
          <w:sz w:val="24"/>
          <w:szCs w:val="24"/>
        </w:rPr>
        <w:t>dı.</w:t>
      </w:r>
    </w:p>
    <w:p w:rsidR="007B3877" w:rsidRPr="006F12E9" w:rsidRDefault="00BF5C3E" w:rsidP="006F12E9">
      <w:pPr>
        <w:jc w:val="both"/>
        <w:rPr>
          <w:rFonts w:ascii="Arial" w:hAnsi="Arial" w:cs="Arial"/>
          <w:b/>
          <w:sz w:val="24"/>
          <w:szCs w:val="24"/>
        </w:rPr>
      </w:pPr>
      <w:r w:rsidRPr="006F12E9">
        <w:rPr>
          <w:rFonts w:ascii="Arial" w:hAnsi="Arial" w:cs="Arial"/>
          <w:b/>
          <w:sz w:val="24"/>
          <w:szCs w:val="24"/>
        </w:rPr>
        <w:t>8)KAYNAKÇA</w:t>
      </w:r>
    </w:p>
    <w:p w:rsidR="00BF5C3E" w:rsidRPr="006F12E9" w:rsidRDefault="00BF5C3E" w:rsidP="006F12E9">
      <w:pPr>
        <w:jc w:val="both"/>
        <w:rPr>
          <w:rFonts w:ascii="Arial" w:hAnsi="Arial" w:cs="Arial"/>
          <w:bCs/>
          <w:sz w:val="24"/>
          <w:szCs w:val="24"/>
        </w:rPr>
      </w:pPr>
      <w:r w:rsidRPr="006F12E9">
        <w:rPr>
          <w:rFonts w:ascii="Arial" w:hAnsi="Arial" w:cs="Arial"/>
          <w:bCs/>
          <w:sz w:val="24"/>
          <w:szCs w:val="24"/>
        </w:rPr>
        <w:t xml:space="preserve">Orman Köylülerinin Kalkınmalarının Desteklenmesi ve Hazine Adına Orman Sınırları Dışına Çıkarılan  Yerlerin Değerlendirilmesi İle Hazineye Ait Tarım Arazilerinin Satışı Hakkında Kanun, </w:t>
      </w:r>
      <w:proofErr w:type="gramStart"/>
      <w:r w:rsidRPr="006F12E9">
        <w:rPr>
          <w:rFonts w:ascii="Arial" w:hAnsi="Arial" w:cs="Arial"/>
          <w:bCs/>
          <w:sz w:val="24"/>
          <w:szCs w:val="24"/>
        </w:rPr>
        <w:t>Sayı : 28275</w:t>
      </w:r>
      <w:proofErr w:type="gramEnd"/>
      <w:r w:rsidRPr="006F12E9">
        <w:rPr>
          <w:rFonts w:ascii="Arial" w:hAnsi="Arial" w:cs="Arial"/>
          <w:bCs/>
          <w:sz w:val="24"/>
          <w:szCs w:val="24"/>
        </w:rPr>
        <w:t>, Kanun No. 6292, Kabul Tarihi: 19/4/2012</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 xml:space="preserve">(Av. Mehmet DURSUN, Orman Sınırı Dışına Çıkarılan Yerlerin (2/b) Hukuki Durumu, Konya, </w:t>
      </w:r>
      <w:proofErr w:type="spellStart"/>
      <w:r w:rsidRPr="006F12E9">
        <w:rPr>
          <w:rFonts w:ascii="Arial" w:hAnsi="Arial" w:cs="Arial"/>
          <w:bCs/>
          <w:sz w:val="24"/>
          <w:szCs w:val="24"/>
        </w:rPr>
        <w:t>Sayram</w:t>
      </w:r>
      <w:proofErr w:type="spellEnd"/>
      <w:r w:rsidRPr="006F12E9">
        <w:rPr>
          <w:rFonts w:ascii="Arial" w:hAnsi="Arial" w:cs="Arial"/>
          <w:bCs/>
          <w:sz w:val="24"/>
          <w:szCs w:val="24"/>
        </w:rPr>
        <w:t xml:space="preserve"> Yayınları, 2010, s.73)</w:t>
      </w:r>
    </w:p>
    <w:p w:rsidR="009F41F3" w:rsidRPr="006F12E9" w:rsidRDefault="00BF5C3E" w:rsidP="006F12E9">
      <w:pPr>
        <w:jc w:val="both"/>
        <w:rPr>
          <w:rFonts w:ascii="Arial" w:hAnsi="Arial" w:cs="Arial"/>
          <w:sz w:val="24"/>
          <w:szCs w:val="24"/>
        </w:rPr>
      </w:pPr>
      <w:r w:rsidRPr="006F12E9">
        <w:rPr>
          <w:rFonts w:ascii="Arial" w:hAnsi="Arial" w:cs="Arial"/>
          <w:bCs/>
          <w:sz w:val="24"/>
          <w:szCs w:val="24"/>
        </w:rPr>
        <w:t>Mükremin KARACA, 2/B Sorunu ve 6292 Sayılı Kanunla Getirilen Düzenlemeler</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http://www.hkmo.org.tr/resimler/ekler/b7da66eb5bb0e80_ek.pdf</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http://web.ogm.gov.tr/birimler/merkez/teftis/Dokumanlar/2011-kadastro.pdf</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w:t>
      </w:r>
      <w:hyperlink r:id="rId18" w:history="1">
        <w:r w:rsidRPr="006F12E9">
          <w:rPr>
            <w:rStyle w:val="Kpr"/>
            <w:rFonts w:ascii="Arial" w:hAnsi="Arial" w:cs="Arial"/>
            <w:bCs/>
            <w:color w:val="auto"/>
            <w:sz w:val="24"/>
            <w:szCs w:val="24"/>
            <w:u w:val="none"/>
          </w:rPr>
          <w:t>http://88.255.232.18/2b/belgeler/2Byapilanislemlerveuygulamasureci.</w:t>
        </w:r>
      </w:hyperlink>
      <w:hyperlink r:id="rId19" w:history="1">
        <w:r w:rsidRPr="006F12E9">
          <w:rPr>
            <w:rStyle w:val="Kpr"/>
            <w:rFonts w:ascii="Arial" w:hAnsi="Arial" w:cs="Arial"/>
            <w:bCs/>
            <w:color w:val="auto"/>
            <w:sz w:val="24"/>
            <w:szCs w:val="24"/>
            <w:u w:val="none"/>
          </w:rPr>
          <w:t>pdf</w:t>
        </w:r>
      </w:hyperlink>
      <w:r w:rsidRPr="006F12E9">
        <w:rPr>
          <w:rFonts w:ascii="Arial" w:hAnsi="Arial" w:cs="Arial"/>
          <w:bCs/>
          <w:sz w:val="24"/>
          <w:szCs w:val="24"/>
        </w:rPr>
        <w:t>)</w:t>
      </w:r>
    </w:p>
    <w:p w:rsidR="002F7366" w:rsidRDefault="00BF5C3E" w:rsidP="006F12E9">
      <w:pPr>
        <w:jc w:val="both"/>
        <w:rPr>
          <w:rFonts w:ascii="Arial" w:hAnsi="Arial" w:cs="Arial"/>
          <w:sz w:val="24"/>
          <w:szCs w:val="24"/>
        </w:rPr>
      </w:pPr>
      <w:hyperlink r:id="rId20" w:history="1">
        <w:r w:rsidRPr="006F12E9">
          <w:rPr>
            <w:rStyle w:val="Kpr"/>
            <w:rFonts w:ascii="Arial" w:hAnsi="Arial" w:cs="Arial"/>
            <w:bCs/>
            <w:color w:val="auto"/>
            <w:sz w:val="24"/>
            <w:szCs w:val="24"/>
            <w:u w:val="none"/>
          </w:rPr>
          <w:t>http://88.255.232.18/2b/belgeler/2Byapilanislemlerveuygulamasureci.</w:t>
        </w:r>
      </w:hyperlink>
      <w:hyperlink r:id="rId21" w:history="1">
        <w:r w:rsidRPr="006F12E9">
          <w:rPr>
            <w:rStyle w:val="Kpr"/>
            <w:rFonts w:ascii="Arial" w:hAnsi="Arial" w:cs="Arial"/>
            <w:bCs/>
            <w:color w:val="auto"/>
            <w:sz w:val="24"/>
            <w:szCs w:val="24"/>
            <w:u w:val="none"/>
          </w:rPr>
          <w:t>pdf</w:t>
        </w:r>
      </w:hyperlink>
    </w:p>
    <w:p w:rsidR="00BF5C3E" w:rsidRPr="006F12E9" w:rsidRDefault="00BF5C3E" w:rsidP="006F12E9">
      <w:pPr>
        <w:jc w:val="both"/>
        <w:rPr>
          <w:rFonts w:ascii="Arial" w:hAnsi="Arial" w:cs="Arial"/>
          <w:sz w:val="24"/>
          <w:szCs w:val="24"/>
        </w:rPr>
      </w:pPr>
      <w:r w:rsidRPr="006F12E9">
        <w:rPr>
          <w:rFonts w:ascii="Arial" w:hAnsi="Arial" w:cs="Arial"/>
          <w:bCs/>
          <w:sz w:val="24"/>
          <w:szCs w:val="24"/>
        </w:rPr>
        <w:t>http://www.turizmdebusabah.com/haberler/2b-arazilerinden-devletin-elde-edecegi-gelir-belli-oldu-65028.html</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http://www.turizmdebusabah.com/haberler/2b-arazilerinden-devletin-elde-edecegi-gelir-belli-oldu-65028.html</w:t>
      </w:r>
    </w:p>
    <w:p w:rsidR="00BF5C3E" w:rsidRPr="006F12E9" w:rsidRDefault="00BF5C3E" w:rsidP="006F12E9">
      <w:pPr>
        <w:jc w:val="both"/>
        <w:rPr>
          <w:rFonts w:ascii="Arial" w:hAnsi="Arial" w:cs="Arial"/>
          <w:sz w:val="24"/>
          <w:szCs w:val="24"/>
        </w:rPr>
      </w:pPr>
      <w:r w:rsidRPr="006F12E9">
        <w:rPr>
          <w:rFonts w:ascii="Arial" w:hAnsi="Arial" w:cs="Arial"/>
          <w:sz w:val="24"/>
          <w:szCs w:val="24"/>
        </w:rPr>
        <w:t>İstanbul Metropoliten Alanı Kentsel Ulaşım Ana Planı, Mayıs 2011</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http://www.emlakyorumu.com/wp-content/uploads/2b-1.jpg</w:t>
      </w:r>
    </w:p>
    <w:p w:rsidR="00BF5C3E" w:rsidRPr="006F12E9" w:rsidRDefault="00BF5C3E" w:rsidP="006F12E9">
      <w:pPr>
        <w:jc w:val="both"/>
        <w:rPr>
          <w:rFonts w:ascii="Arial" w:hAnsi="Arial" w:cs="Arial"/>
          <w:sz w:val="24"/>
          <w:szCs w:val="24"/>
        </w:rPr>
      </w:pPr>
      <w:hyperlink r:id="rId22" w:history="1">
        <w:r w:rsidRPr="006F12E9">
          <w:rPr>
            <w:rStyle w:val="Kpr"/>
            <w:rFonts w:ascii="Arial" w:hAnsi="Arial" w:cs="Arial"/>
            <w:bCs/>
            <w:color w:val="auto"/>
            <w:sz w:val="24"/>
            <w:szCs w:val="24"/>
            <w:u w:val="none"/>
          </w:rPr>
          <w:t>http://www.</w:t>
        </w:r>
      </w:hyperlink>
      <w:hyperlink r:id="rId23" w:history="1">
        <w:r w:rsidRPr="006F12E9">
          <w:rPr>
            <w:rStyle w:val="Kpr"/>
            <w:rFonts w:ascii="Arial" w:hAnsi="Arial" w:cs="Arial"/>
            <w:bCs/>
            <w:color w:val="auto"/>
            <w:sz w:val="24"/>
            <w:szCs w:val="24"/>
            <w:u w:val="none"/>
          </w:rPr>
          <w:t>ist</w:t>
        </w:r>
      </w:hyperlink>
      <w:hyperlink r:id="rId24" w:history="1">
        <w:r w:rsidRPr="006F12E9">
          <w:rPr>
            <w:rStyle w:val="Kpr"/>
            <w:rFonts w:ascii="Arial" w:hAnsi="Arial" w:cs="Arial"/>
            <w:bCs/>
            <w:color w:val="auto"/>
            <w:sz w:val="24"/>
            <w:szCs w:val="24"/>
            <w:u w:val="none"/>
          </w:rPr>
          <w:t>-def.gov.tr/2b/</w:t>
        </w:r>
      </w:hyperlink>
      <w:hyperlink r:id="rId25" w:history="1">
        <w:r w:rsidRPr="006F12E9">
          <w:rPr>
            <w:rStyle w:val="Kpr"/>
            <w:rFonts w:ascii="Arial" w:hAnsi="Arial" w:cs="Arial"/>
            <w:bCs/>
            <w:color w:val="auto"/>
            <w:sz w:val="24"/>
            <w:szCs w:val="24"/>
            <w:u w:val="none"/>
          </w:rPr>
          <w:t>ayrintili</w:t>
        </w:r>
      </w:hyperlink>
      <w:hyperlink r:id="rId26" w:history="1">
        <w:r w:rsidRPr="006F12E9">
          <w:rPr>
            <w:rStyle w:val="Kpr"/>
            <w:rFonts w:ascii="Arial" w:hAnsi="Arial" w:cs="Arial"/>
            <w:bCs/>
            <w:color w:val="auto"/>
            <w:sz w:val="24"/>
            <w:szCs w:val="24"/>
            <w:u w:val="none"/>
          </w:rPr>
          <w:t>_bilgi.</w:t>
        </w:r>
      </w:hyperlink>
      <w:hyperlink r:id="rId27" w:history="1">
        <w:r w:rsidRPr="006F12E9">
          <w:rPr>
            <w:rStyle w:val="Kpr"/>
            <w:rFonts w:ascii="Arial" w:hAnsi="Arial" w:cs="Arial"/>
            <w:bCs/>
            <w:color w:val="auto"/>
            <w:sz w:val="24"/>
            <w:szCs w:val="24"/>
            <w:u w:val="none"/>
          </w:rPr>
          <w:t>htm</w:t>
        </w:r>
      </w:hyperlink>
    </w:p>
    <w:p w:rsidR="00BF5C3E" w:rsidRPr="006F12E9" w:rsidRDefault="00BF5C3E" w:rsidP="006F12E9">
      <w:pPr>
        <w:jc w:val="both"/>
        <w:rPr>
          <w:rFonts w:ascii="Arial" w:hAnsi="Arial" w:cs="Arial"/>
          <w:sz w:val="24"/>
          <w:szCs w:val="24"/>
        </w:rPr>
      </w:pPr>
      <w:r w:rsidRPr="006F12E9">
        <w:rPr>
          <w:rFonts w:ascii="Arial" w:hAnsi="Arial" w:cs="Arial"/>
          <w:sz w:val="24"/>
          <w:szCs w:val="24"/>
        </w:rPr>
        <w:t>İstanbul Metropoliten Alanı Kentsel Ulaşım Ana Planı, Mayıs 2011</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http://www.turizmdebusabah.com/haberler/2b-arazilerinden-devletin-elde-edecegi-gelir-belli-oldu-65028.html</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lastRenderedPageBreak/>
        <w:t>http://yenisafak.com.tr/gundem-haber/hukumet-2-bden-bekledigi-geliri-acikladi-08.10.2013-572265</w:t>
      </w:r>
    </w:p>
    <w:p w:rsidR="00BF5C3E" w:rsidRPr="006F12E9" w:rsidRDefault="00BF5C3E" w:rsidP="006F12E9">
      <w:pPr>
        <w:jc w:val="both"/>
        <w:rPr>
          <w:rFonts w:ascii="Arial" w:hAnsi="Arial" w:cs="Arial"/>
          <w:sz w:val="24"/>
          <w:szCs w:val="24"/>
        </w:rPr>
      </w:pPr>
      <w:r w:rsidRPr="006F12E9">
        <w:rPr>
          <w:rFonts w:ascii="Arial" w:hAnsi="Arial" w:cs="Arial"/>
          <w:bCs/>
          <w:sz w:val="24"/>
          <w:szCs w:val="24"/>
        </w:rPr>
        <w:t>http://emlakkulisi.com/guncel/2b-arazilerinden-elde-edilen-gelir/519864</w:t>
      </w:r>
    </w:p>
    <w:p w:rsidR="00BF5C3E" w:rsidRPr="006F12E9" w:rsidRDefault="00BF5C3E" w:rsidP="006F12E9">
      <w:pPr>
        <w:jc w:val="both"/>
        <w:rPr>
          <w:rFonts w:ascii="Arial" w:hAnsi="Arial" w:cs="Arial"/>
          <w:sz w:val="24"/>
          <w:szCs w:val="24"/>
        </w:rPr>
      </w:pPr>
      <w:r w:rsidRPr="006F12E9">
        <w:rPr>
          <w:rFonts w:ascii="Arial" w:hAnsi="Arial" w:cs="Arial"/>
          <w:sz w:val="24"/>
          <w:szCs w:val="24"/>
        </w:rPr>
        <w:t>http://www.memurlar.net/haber/434853/</w:t>
      </w:r>
    </w:p>
    <w:p w:rsidR="007B3877" w:rsidRPr="003D45F7" w:rsidRDefault="007B3877" w:rsidP="006F12E9">
      <w:pPr>
        <w:jc w:val="both"/>
        <w:rPr>
          <w:rFonts w:ascii="Arial" w:hAnsi="Arial" w:cs="Arial"/>
          <w:sz w:val="28"/>
          <w:szCs w:val="28"/>
        </w:rPr>
      </w:pPr>
    </w:p>
    <w:sectPr w:rsidR="007B3877" w:rsidRPr="003D45F7" w:rsidSect="002F7366">
      <w:footerReference w:type="default" r:id="rId28"/>
      <w:pgSz w:w="11906" w:h="16838"/>
      <w:pgMar w:top="1135" w:right="991" w:bottom="567"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D83" w:rsidRDefault="00430D83" w:rsidP="009F41F3">
      <w:pPr>
        <w:spacing w:after="0" w:line="240" w:lineRule="auto"/>
      </w:pPr>
      <w:r>
        <w:separator/>
      </w:r>
    </w:p>
  </w:endnote>
  <w:endnote w:type="continuationSeparator" w:id="0">
    <w:p w:rsidR="00430D83" w:rsidRDefault="00430D83" w:rsidP="009F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58429"/>
      <w:docPartObj>
        <w:docPartGallery w:val="Page Numbers (Bottom of Page)"/>
        <w:docPartUnique/>
      </w:docPartObj>
    </w:sdtPr>
    <w:sdtContent>
      <w:p w:rsidR="009F41F3" w:rsidRDefault="009F41F3">
        <w:pPr>
          <w:pStyle w:val="Altbilgi"/>
          <w:jc w:val="right"/>
        </w:pPr>
      </w:p>
      <w:p w:rsidR="009F41F3" w:rsidRDefault="009F41F3">
        <w:pPr>
          <w:pStyle w:val="Altbilgi"/>
          <w:jc w:val="right"/>
        </w:pPr>
      </w:p>
      <w:p w:rsidR="009F41F3" w:rsidRDefault="009F41F3">
        <w:pPr>
          <w:pStyle w:val="Altbilgi"/>
          <w:jc w:val="right"/>
        </w:pPr>
      </w:p>
      <w:p w:rsidR="009F41F3" w:rsidRDefault="009F41F3">
        <w:pPr>
          <w:pStyle w:val="Altbilgi"/>
          <w:jc w:val="right"/>
        </w:pPr>
        <w:r>
          <w:fldChar w:fldCharType="begin"/>
        </w:r>
        <w:r>
          <w:instrText>PAGE   \* MERGEFORMAT</w:instrText>
        </w:r>
        <w:r>
          <w:fldChar w:fldCharType="separate"/>
        </w:r>
        <w:r w:rsidR="0035055C">
          <w:rPr>
            <w:noProof/>
          </w:rPr>
          <w:t>1</w:t>
        </w:r>
        <w:r>
          <w:fldChar w:fldCharType="end"/>
        </w:r>
      </w:p>
    </w:sdtContent>
  </w:sdt>
  <w:p w:rsidR="009F41F3" w:rsidRDefault="009F41F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D83" w:rsidRDefault="00430D83" w:rsidP="009F41F3">
      <w:pPr>
        <w:spacing w:after="0" w:line="240" w:lineRule="auto"/>
      </w:pPr>
      <w:r>
        <w:separator/>
      </w:r>
    </w:p>
  </w:footnote>
  <w:footnote w:type="continuationSeparator" w:id="0">
    <w:p w:rsidR="00430D83" w:rsidRDefault="00430D83" w:rsidP="009F41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86488"/>
    <w:multiLevelType w:val="hybridMultilevel"/>
    <w:tmpl w:val="DD56D6E4"/>
    <w:lvl w:ilvl="0" w:tplc="8940D180">
      <w:start w:val="1"/>
      <w:numFmt w:val="lowerLetter"/>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243D6F6D"/>
    <w:multiLevelType w:val="hybridMultilevel"/>
    <w:tmpl w:val="37123392"/>
    <w:lvl w:ilvl="0" w:tplc="1A9E974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CD75EBE"/>
    <w:multiLevelType w:val="hybridMultilevel"/>
    <w:tmpl w:val="C8B8C668"/>
    <w:lvl w:ilvl="0" w:tplc="09BE4308">
      <w:start w:val="1"/>
      <w:numFmt w:val="bullet"/>
      <w:lvlText w:val="•"/>
      <w:lvlJc w:val="left"/>
      <w:pPr>
        <w:tabs>
          <w:tab w:val="num" w:pos="720"/>
        </w:tabs>
        <w:ind w:left="720" w:hanging="360"/>
      </w:pPr>
      <w:rPr>
        <w:rFonts w:ascii="Arial" w:hAnsi="Arial" w:hint="default"/>
      </w:rPr>
    </w:lvl>
    <w:lvl w:ilvl="1" w:tplc="F6C0C95E" w:tentative="1">
      <w:start w:val="1"/>
      <w:numFmt w:val="bullet"/>
      <w:lvlText w:val="•"/>
      <w:lvlJc w:val="left"/>
      <w:pPr>
        <w:tabs>
          <w:tab w:val="num" w:pos="1440"/>
        </w:tabs>
        <w:ind w:left="1440" w:hanging="360"/>
      </w:pPr>
      <w:rPr>
        <w:rFonts w:ascii="Arial" w:hAnsi="Arial" w:hint="default"/>
      </w:rPr>
    </w:lvl>
    <w:lvl w:ilvl="2" w:tplc="8F02AEB4" w:tentative="1">
      <w:start w:val="1"/>
      <w:numFmt w:val="bullet"/>
      <w:lvlText w:val="•"/>
      <w:lvlJc w:val="left"/>
      <w:pPr>
        <w:tabs>
          <w:tab w:val="num" w:pos="2160"/>
        </w:tabs>
        <w:ind w:left="2160" w:hanging="360"/>
      </w:pPr>
      <w:rPr>
        <w:rFonts w:ascii="Arial" w:hAnsi="Arial" w:hint="default"/>
      </w:rPr>
    </w:lvl>
    <w:lvl w:ilvl="3" w:tplc="A5F65460" w:tentative="1">
      <w:start w:val="1"/>
      <w:numFmt w:val="bullet"/>
      <w:lvlText w:val="•"/>
      <w:lvlJc w:val="left"/>
      <w:pPr>
        <w:tabs>
          <w:tab w:val="num" w:pos="2880"/>
        </w:tabs>
        <w:ind w:left="2880" w:hanging="360"/>
      </w:pPr>
      <w:rPr>
        <w:rFonts w:ascii="Arial" w:hAnsi="Arial" w:hint="default"/>
      </w:rPr>
    </w:lvl>
    <w:lvl w:ilvl="4" w:tplc="7558354E" w:tentative="1">
      <w:start w:val="1"/>
      <w:numFmt w:val="bullet"/>
      <w:lvlText w:val="•"/>
      <w:lvlJc w:val="left"/>
      <w:pPr>
        <w:tabs>
          <w:tab w:val="num" w:pos="3600"/>
        </w:tabs>
        <w:ind w:left="3600" w:hanging="360"/>
      </w:pPr>
      <w:rPr>
        <w:rFonts w:ascii="Arial" w:hAnsi="Arial" w:hint="default"/>
      </w:rPr>
    </w:lvl>
    <w:lvl w:ilvl="5" w:tplc="7D582A3A" w:tentative="1">
      <w:start w:val="1"/>
      <w:numFmt w:val="bullet"/>
      <w:lvlText w:val="•"/>
      <w:lvlJc w:val="left"/>
      <w:pPr>
        <w:tabs>
          <w:tab w:val="num" w:pos="4320"/>
        </w:tabs>
        <w:ind w:left="4320" w:hanging="360"/>
      </w:pPr>
      <w:rPr>
        <w:rFonts w:ascii="Arial" w:hAnsi="Arial" w:hint="default"/>
      </w:rPr>
    </w:lvl>
    <w:lvl w:ilvl="6" w:tplc="3DB6D432" w:tentative="1">
      <w:start w:val="1"/>
      <w:numFmt w:val="bullet"/>
      <w:lvlText w:val="•"/>
      <w:lvlJc w:val="left"/>
      <w:pPr>
        <w:tabs>
          <w:tab w:val="num" w:pos="5040"/>
        </w:tabs>
        <w:ind w:left="5040" w:hanging="360"/>
      </w:pPr>
      <w:rPr>
        <w:rFonts w:ascii="Arial" w:hAnsi="Arial" w:hint="default"/>
      </w:rPr>
    </w:lvl>
    <w:lvl w:ilvl="7" w:tplc="24C4ED5C" w:tentative="1">
      <w:start w:val="1"/>
      <w:numFmt w:val="bullet"/>
      <w:lvlText w:val="•"/>
      <w:lvlJc w:val="left"/>
      <w:pPr>
        <w:tabs>
          <w:tab w:val="num" w:pos="5760"/>
        </w:tabs>
        <w:ind w:left="5760" w:hanging="360"/>
      </w:pPr>
      <w:rPr>
        <w:rFonts w:ascii="Arial" w:hAnsi="Arial" w:hint="default"/>
      </w:rPr>
    </w:lvl>
    <w:lvl w:ilvl="8" w:tplc="9B9E9D68" w:tentative="1">
      <w:start w:val="1"/>
      <w:numFmt w:val="bullet"/>
      <w:lvlText w:val="•"/>
      <w:lvlJc w:val="left"/>
      <w:pPr>
        <w:tabs>
          <w:tab w:val="num" w:pos="6480"/>
        </w:tabs>
        <w:ind w:left="6480" w:hanging="360"/>
      </w:pPr>
      <w:rPr>
        <w:rFonts w:ascii="Arial" w:hAnsi="Arial" w:hint="default"/>
      </w:rPr>
    </w:lvl>
  </w:abstractNum>
  <w:abstractNum w:abstractNumId="3">
    <w:nsid w:val="469752CA"/>
    <w:multiLevelType w:val="hybridMultilevel"/>
    <w:tmpl w:val="CE0C52AE"/>
    <w:lvl w:ilvl="0" w:tplc="68644578">
      <w:start w:val="1"/>
      <w:numFmt w:val="decimal"/>
      <w:lvlText w:val="%1."/>
      <w:lvlJc w:val="left"/>
      <w:pPr>
        <w:tabs>
          <w:tab w:val="num" w:pos="720"/>
        </w:tabs>
        <w:ind w:left="720" w:hanging="360"/>
      </w:pPr>
      <w:rPr>
        <w:b/>
      </w:rPr>
    </w:lvl>
    <w:lvl w:ilvl="1" w:tplc="64CC7076" w:tentative="1">
      <w:start w:val="1"/>
      <w:numFmt w:val="decimal"/>
      <w:lvlText w:val="%2."/>
      <w:lvlJc w:val="left"/>
      <w:pPr>
        <w:tabs>
          <w:tab w:val="num" w:pos="1440"/>
        </w:tabs>
        <w:ind w:left="1440" w:hanging="360"/>
      </w:pPr>
    </w:lvl>
    <w:lvl w:ilvl="2" w:tplc="BCE08338" w:tentative="1">
      <w:start w:val="1"/>
      <w:numFmt w:val="decimal"/>
      <w:lvlText w:val="%3."/>
      <w:lvlJc w:val="left"/>
      <w:pPr>
        <w:tabs>
          <w:tab w:val="num" w:pos="2160"/>
        </w:tabs>
        <w:ind w:left="2160" w:hanging="360"/>
      </w:pPr>
    </w:lvl>
    <w:lvl w:ilvl="3" w:tplc="684CB58C" w:tentative="1">
      <w:start w:val="1"/>
      <w:numFmt w:val="decimal"/>
      <w:lvlText w:val="%4."/>
      <w:lvlJc w:val="left"/>
      <w:pPr>
        <w:tabs>
          <w:tab w:val="num" w:pos="2880"/>
        </w:tabs>
        <w:ind w:left="2880" w:hanging="360"/>
      </w:pPr>
    </w:lvl>
    <w:lvl w:ilvl="4" w:tplc="52E81CB4" w:tentative="1">
      <w:start w:val="1"/>
      <w:numFmt w:val="decimal"/>
      <w:lvlText w:val="%5."/>
      <w:lvlJc w:val="left"/>
      <w:pPr>
        <w:tabs>
          <w:tab w:val="num" w:pos="3600"/>
        </w:tabs>
        <w:ind w:left="3600" w:hanging="360"/>
      </w:pPr>
    </w:lvl>
    <w:lvl w:ilvl="5" w:tplc="6EAE8696" w:tentative="1">
      <w:start w:val="1"/>
      <w:numFmt w:val="decimal"/>
      <w:lvlText w:val="%6."/>
      <w:lvlJc w:val="left"/>
      <w:pPr>
        <w:tabs>
          <w:tab w:val="num" w:pos="4320"/>
        </w:tabs>
        <w:ind w:left="4320" w:hanging="360"/>
      </w:pPr>
    </w:lvl>
    <w:lvl w:ilvl="6" w:tplc="BBCC0E5A" w:tentative="1">
      <w:start w:val="1"/>
      <w:numFmt w:val="decimal"/>
      <w:lvlText w:val="%7."/>
      <w:lvlJc w:val="left"/>
      <w:pPr>
        <w:tabs>
          <w:tab w:val="num" w:pos="5040"/>
        </w:tabs>
        <w:ind w:left="5040" w:hanging="360"/>
      </w:pPr>
    </w:lvl>
    <w:lvl w:ilvl="7" w:tplc="F154D262" w:tentative="1">
      <w:start w:val="1"/>
      <w:numFmt w:val="decimal"/>
      <w:lvlText w:val="%8."/>
      <w:lvlJc w:val="left"/>
      <w:pPr>
        <w:tabs>
          <w:tab w:val="num" w:pos="5760"/>
        </w:tabs>
        <w:ind w:left="5760" w:hanging="360"/>
      </w:pPr>
    </w:lvl>
    <w:lvl w:ilvl="8" w:tplc="8A6861DC" w:tentative="1">
      <w:start w:val="1"/>
      <w:numFmt w:val="decimal"/>
      <w:lvlText w:val="%9."/>
      <w:lvlJc w:val="left"/>
      <w:pPr>
        <w:tabs>
          <w:tab w:val="num" w:pos="6480"/>
        </w:tabs>
        <w:ind w:left="6480" w:hanging="360"/>
      </w:pPr>
    </w:lvl>
  </w:abstractNum>
  <w:abstractNum w:abstractNumId="4">
    <w:nsid w:val="5AD02B9D"/>
    <w:multiLevelType w:val="hybridMultilevel"/>
    <w:tmpl w:val="9F94672E"/>
    <w:lvl w:ilvl="0" w:tplc="CD5E0734">
      <w:start w:val="1"/>
      <w:numFmt w:val="lowerLetter"/>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66EC364A"/>
    <w:multiLevelType w:val="hybridMultilevel"/>
    <w:tmpl w:val="8BC8FBE0"/>
    <w:lvl w:ilvl="0" w:tplc="61DEE70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B0B"/>
    <w:rsid w:val="001C6B0B"/>
    <w:rsid w:val="00296ECF"/>
    <w:rsid w:val="002C530E"/>
    <w:rsid w:val="002F7366"/>
    <w:rsid w:val="0035055C"/>
    <w:rsid w:val="003D45F7"/>
    <w:rsid w:val="0040179C"/>
    <w:rsid w:val="00430D83"/>
    <w:rsid w:val="006F12E9"/>
    <w:rsid w:val="00721B06"/>
    <w:rsid w:val="007B3877"/>
    <w:rsid w:val="009F41F3"/>
    <w:rsid w:val="00BF5C3E"/>
    <w:rsid w:val="00E03175"/>
    <w:rsid w:val="00E356AF"/>
    <w:rsid w:val="00F332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175"/>
    <w:pPr>
      <w:ind w:left="720"/>
      <w:contextualSpacing/>
    </w:pPr>
  </w:style>
  <w:style w:type="paragraph" w:styleId="BalonMetni">
    <w:name w:val="Balloon Text"/>
    <w:basedOn w:val="Normal"/>
    <w:link w:val="BalonMetniChar"/>
    <w:uiPriority w:val="99"/>
    <w:semiHidden/>
    <w:unhideWhenUsed/>
    <w:rsid w:val="00E031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3175"/>
    <w:rPr>
      <w:rFonts w:ascii="Tahoma" w:hAnsi="Tahoma" w:cs="Tahoma"/>
      <w:sz w:val="16"/>
      <w:szCs w:val="16"/>
    </w:rPr>
  </w:style>
  <w:style w:type="character" w:styleId="Kpr">
    <w:name w:val="Hyperlink"/>
    <w:basedOn w:val="VarsaylanParagrafYazTipi"/>
    <w:uiPriority w:val="99"/>
    <w:unhideWhenUsed/>
    <w:rsid w:val="00E03175"/>
    <w:rPr>
      <w:color w:val="0000FF" w:themeColor="hyperlink"/>
      <w:u w:val="single"/>
    </w:rPr>
  </w:style>
  <w:style w:type="paragraph" w:styleId="NormalWeb">
    <w:name w:val="Normal (Web)"/>
    <w:basedOn w:val="Normal"/>
    <w:uiPriority w:val="99"/>
    <w:unhideWhenUsed/>
    <w:rsid w:val="007B387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9F41F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41F3"/>
  </w:style>
  <w:style w:type="paragraph" w:styleId="Altbilgi">
    <w:name w:val="footer"/>
    <w:basedOn w:val="Normal"/>
    <w:link w:val="AltbilgiChar"/>
    <w:uiPriority w:val="99"/>
    <w:unhideWhenUsed/>
    <w:rsid w:val="009F41F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41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175"/>
    <w:pPr>
      <w:ind w:left="720"/>
      <w:contextualSpacing/>
    </w:pPr>
  </w:style>
  <w:style w:type="paragraph" w:styleId="BalonMetni">
    <w:name w:val="Balloon Text"/>
    <w:basedOn w:val="Normal"/>
    <w:link w:val="BalonMetniChar"/>
    <w:uiPriority w:val="99"/>
    <w:semiHidden/>
    <w:unhideWhenUsed/>
    <w:rsid w:val="00E031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3175"/>
    <w:rPr>
      <w:rFonts w:ascii="Tahoma" w:hAnsi="Tahoma" w:cs="Tahoma"/>
      <w:sz w:val="16"/>
      <w:szCs w:val="16"/>
    </w:rPr>
  </w:style>
  <w:style w:type="character" w:styleId="Kpr">
    <w:name w:val="Hyperlink"/>
    <w:basedOn w:val="VarsaylanParagrafYazTipi"/>
    <w:uiPriority w:val="99"/>
    <w:unhideWhenUsed/>
    <w:rsid w:val="00E03175"/>
    <w:rPr>
      <w:color w:val="0000FF" w:themeColor="hyperlink"/>
      <w:u w:val="single"/>
    </w:rPr>
  </w:style>
  <w:style w:type="paragraph" w:styleId="NormalWeb">
    <w:name w:val="Normal (Web)"/>
    <w:basedOn w:val="Normal"/>
    <w:uiPriority w:val="99"/>
    <w:unhideWhenUsed/>
    <w:rsid w:val="007B387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9F41F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41F3"/>
  </w:style>
  <w:style w:type="paragraph" w:styleId="Altbilgi">
    <w:name w:val="footer"/>
    <w:basedOn w:val="Normal"/>
    <w:link w:val="AltbilgiChar"/>
    <w:uiPriority w:val="99"/>
    <w:unhideWhenUsed/>
    <w:rsid w:val="009F41F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4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0990">
      <w:bodyDiv w:val="1"/>
      <w:marLeft w:val="0"/>
      <w:marRight w:val="0"/>
      <w:marTop w:val="0"/>
      <w:marBottom w:val="0"/>
      <w:divBdr>
        <w:top w:val="none" w:sz="0" w:space="0" w:color="auto"/>
        <w:left w:val="none" w:sz="0" w:space="0" w:color="auto"/>
        <w:bottom w:val="none" w:sz="0" w:space="0" w:color="auto"/>
        <w:right w:val="none" w:sz="0" w:space="0" w:color="auto"/>
      </w:divBdr>
    </w:div>
    <w:div w:id="157767335">
      <w:bodyDiv w:val="1"/>
      <w:marLeft w:val="0"/>
      <w:marRight w:val="0"/>
      <w:marTop w:val="0"/>
      <w:marBottom w:val="0"/>
      <w:divBdr>
        <w:top w:val="none" w:sz="0" w:space="0" w:color="auto"/>
        <w:left w:val="none" w:sz="0" w:space="0" w:color="auto"/>
        <w:bottom w:val="none" w:sz="0" w:space="0" w:color="auto"/>
        <w:right w:val="none" w:sz="0" w:space="0" w:color="auto"/>
      </w:divBdr>
    </w:div>
    <w:div w:id="171074563">
      <w:bodyDiv w:val="1"/>
      <w:marLeft w:val="0"/>
      <w:marRight w:val="0"/>
      <w:marTop w:val="0"/>
      <w:marBottom w:val="0"/>
      <w:divBdr>
        <w:top w:val="none" w:sz="0" w:space="0" w:color="auto"/>
        <w:left w:val="none" w:sz="0" w:space="0" w:color="auto"/>
        <w:bottom w:val="none" w:sz="0" w:space="0" w:color="auto"/>
        <w:right w:val="none" w:sz="0" w:space="0" w:color="auto"/>
      </w:divBdr>
    </w:div>
    <w:div w:id="228423452">
      <w:bodyDiv w:val="1"/>
      <w:marLeft w:val="0"/>
      <w:marRight w:val="0"/>
      <w:marTop w:val="0"/>
      <w:marBottom w:val="0"/>
      <w:divBdr>
        <w:top w:val="none" w:sz="0" w:space="0" w:color="auto"/>
        <w:left w:val="none" w:sz="0" w:space="0" w:color="auto"/>
        <w:bottom w:val="none" w:sz="0" w:space="0" w:color="auto"/>
        <w:right w:val="none" w:sz="0" w:space="0" w:color="auto"/>
      </w:divBdr>
    </w:div>
    <w:div w:id="237326383">
      <w:bodyDiv w:val="1"/>
      <w:marLeft w:val="0"/>
      <w:marRight w:val="0"/>
      <w:marTop w:val="0"/>
      <w:marBottom w:val="0"/>
      <w:divBdr>
        <w:top w:val="none" w:sz="0" w:space="0" w:color="auto"/>
        <w:left w:val="none" w:sz="0" w:space="0" w:color="auto"/>
        <w:bottom w:val="none" w:sz="0" w:space="0" w:color="auto"/>
        <w:right w:val="none" w:sz="0" w:space="0" w:color="auto"/>
      </w:divBdr>
    </w:div>
    <w:div w:id="245463543">
      <w:bodyDiv w:val="1"/>
      <w:marLeft w:val="0"/>
      <w:marRight w:val="0"/>
      <w:marTop w:val="0"/>
      <w:marBottom w:val="0"/>
      <w:divBdr>
        <w:top w:val="none" w:sz="0" w:space="0" w:color="auto"/>
        <w:left w:val="none" w:sz="0" w:space="0" w:color="auto"/>
        <w:bottom w:val="none" w:sz="0" w:space="0" w:color="auto"/>
        <w:right w:val="none" w:sz="0" w:space="0" w:color="auto"/>
      </w:divBdr>
    </w:div>
    <w:div w:id="295571968">
      <w:bodyDiv w:val="1"/>
      <w:marLeft w:val="0"/>
      <w:marRight w:val="0"/>
      <w:marTop w:val="0"/>
      <w:marBottom w:val="0"/>
      <w:divBdr>
        <w:top w:val="none" w:sz="0" w:space="0" w:color="auto"/>
        <w:left w:val="none" w:sz="0" w:space="0" w:color="auto"/>
        <w:bottom w:val="none" w:sz="0" w:space="0" w:color="auto"/>
        <w:right w:val="none" w:sz="0" w:space="0" w:color="auto"/>
      </w:divBdr>
    </w:div>
    <w:div w:id="345206270">
      <w:bodyDiv w:val="1"/>
      <w:marLeft w:val="0"/>
      <w:marRight w:val="0"/>
      <w:marTop w:val="0"/>
      <w:marBottom w:val="0"/>
      <w:divBdr>
        <w:top w:val="none" w:sz="0" w:space="0" w:color="auto"/>
        <w:left w:val="none" w:sz="0" w:space="0" w:color="auto"/>
        <w:bottom w:val="none" w:sz="0" w:space="0" w:color="auto"/>
        <w:right w:val="none" w:sz="0" w:space="0" w:color="auto"/>
      </w:divBdr>
    </w:div>
    <w:div w:id="367532764">
      <w:bodyDiv w:val="1"/>
      <w:marLeft w:val="0"/>
      <w:marRight w:val="0"/>
      <w:marTop w:val="0"/>
      <w:marBottom w:val="0"/>
      <w:divBdr>
        <w:top w:val="none" w:sz="0" w:space="0" w:color="auto"/>
        <w:left w:val="none" w:sz="0" w:space="0" w:color="auto"/>
        <w:bottom w:val="none" w:sz="0" w:space="0" w:color="auto"/>
        <w:right w:val="none" w:sz="0" w:space="0" w:color="auto"/>
      </w:divBdr>
    </w:div>
    <w:div w:id="383992262">
      <w:bodyDiv w:val="1"/>
      <w:marLeft w:val="0"/>
      <w:marRight w:val="0"/>
      <w:marTop w:val="0"/>
      <w:marBottom w:val="0"/>
      <w:divBdr>
        <w:top w:val="none" w:sz="0" w:space="0" w:color="auto"/>
        <w:left w:val="none" w:sz="0" w:space="0" w:color="auto"/>
        <w:bottom w:val="none" w:sz="0" w:space="0" w:color="auto"/>
        <w:right w:val="none" w:sz="0" w:space="0" w:color="auto"/>
      </w:divBdr>
    </w:div>
    <w:div w:id="389839637">
      <w:bodyDiv w:val="1"/>
      <w:marLeft w:val="0"/>
      <w:marRight w:val="0"/>
      <w:marTop w:val="0"/>
      <w:marBottom w:val="0"/>
      <w:divBdr>
        <w:top w:val="none" w:sz="0" w:space="0" w:color="auto"/>
        <w:left w:val="none" w:sz="0" w:space="0" w:color="auto"/>
        <w:bottom w:val="none" w:sz="0" w:space="0" w:color="auto"/>
        <w:right w:val="none" w:sz="0" w:space="0" w:color="auto"/>
      </w:divBdr>
    </w:div>
    <w:div w:id="427895582">
      <w:bodyDiv w:val="1"/>
      <w:marLeft w:val="0"/>
      <w:marRight w:val="0"/>
      <w:marTop w:val="0"/>
      <w:marBottom w:val="0"/>
      <w:divBdr>
        <w:top w:val="none" w:sz="0" w:space="0" w:color="auto"/>
        <w:left w:val="none" w:sz="0" w:space="0" w:color="auto"/>
        <w:bottom w:val="none" w:sz="0" w:space="0" w:color="auto"/>
        <w:right w:val="none" w:sz="0" w:space="0" w:color="auto"/>
      </w:divBdr>
    </w:div>
    <w:div w:id="442455093">
      <w:bodyDiv w:val="1"/>
      <w:marLeft w:val="0"/>
      <w:marRight w:val="0"/>
      <w:marTop w:val="0"/>
      <w:marBottom w:val="0"/>
      <w:divBdr>
        <w:top w:val="none" w:sz="0" w:space="0" w:color="auto"/>
        <w:left w:val="none" w:sz="0" w:space="0" w:color="auto"/>
        <w:bottom w:val="none" w:sz="0" w:space="0" w:color="auto"/>
        <w:right w:val="none" w:sz="0" w:space="0" w:color="auto"/>
      </w:divBdr>
    </w:div>
    <w:div w:id="465243583">
      <w:bodyDiv w:val="1"/>
      <w:marLeft w:val="0"/>
      <w:marRight w:val="0"/>
      <w:marTop w:val="0"/>
      <w:marBottom w:val="0"/>
      <w:divBdr>
        <w:top w:val="none" w:sz="0" w:space="0" w:color="auto"/>
        <w:left w:val="none" w:sz="0" w:space="0" w:color="auto"/>
        <w:bottom w:val="none" w:sz="0" w:space="0" w:color="auto"/>
        <w:right w:val="none" w:sz="0" w:space="0" w:color="auto"/>
      </w:divBdr>
    </w:div>
    <w:div w:id="562302606">
      <w:bodyDiv w:val="1"/>
      <w:marLeft w:val="0"/>
      <w:marRight w:val="0"/>
      <w:marTop w:val="0"/>
      <w:marBottom w:val="0"/>
      <w:divBdr>
        <w:top w:val="none" w:sz="0" w:space="0" w:color="auto"/>
        <w:left w:val="none" w:sz="0" w:space="0" w:color="auto"/>
        <w:bottom w:val="none" w:sz="0" w:space="0" w:color="auto"/>
        <w:right w:val="none" w:sz="0" w:space="0" w:color="auto"/>
      </w:divBdr>
    </w:div>
    <w:div w:id="563182889">
      <w:bodyDiv w:val="1"/>
      <w:marLeft w:val="0"/>
      <w:marRight w:val="0"/>
      <w:marTop w:val="0"/>
      <w:marBottom w:val="0"/>
      <w:divBdr>
        <w:top w:val="none" w:sz="0" w:space="0" w:color="auto"/>
        <w:left w:val="none" w:sz="0" w:space="0" w:color="auto"/>
        <w:bottom w:val="none" w:sz="0" w:space="0" w:color="auto"/>
        <w:right w:val="none" w:sz="0" w:space="0" w:color="auto"/>
      </w:divBdr>
    </w:div>
    <w:div w:id="663165735">
      <w:bodyDiv w:val="1"/>
      <w:marLeft w:val="0"/>
      <w:marRight w:val="0"/>
      <w:marTop w:val="0"/>
      <w:marBottom w:val="0"/>
      <w:divBdr>
        <w:top w:val="none" w:sz="0" w:space="0" w:color="auto"/>
        <w:left w:val="none" w:sz="0" w:space="0" w:color="auto"/>
        <w:bottom w:val="none" w:sz="0" w:space="0" w:color="auto"/>
        <w:right w:val="none" w:sz="0" w:space="0" w:color="auto"/>
      </w:divBdr>
    </w:div>
    <w:div w:id="686709228">
      <w:bodyDiv w:val="1"/>
      <w:marLeft w:val="0"/>
      <w:marRight w:val="0"/>
      <w:marTop w:val="0"/>
      <w:marBottom w:val="0"/>
      <w:divBdr>
        <w:top w:val="none" w:sz="0" w:space="0" w:color="auto"/>
        <w:left w:val="none" w:sz="0" w:space="0" w:color="auto"/>
        <w:bottom w:val="none" w:sz="0" w:space="0" w:color="auto"/>
        <w:right w:val="none" w:sz="0" w:space="0" w:color="auto"/>
      </w:divBdr>
    </w:div>
    <w:div w:id="693269821">
      <w:bodyDiv w:val="1"/>
      <w:marLeft w:val="0"/>
      <w:marRight w:val="0"/>
      <w:marTop w:val="0"/>
      <w:marBottom w:val="0"/>
      <w:divBdr>
        <w:top w:val="none" w:sz="0" w:space="0" w:color="auto"/>
        <w:left w:val="none" w:sz="0" w:space="0" w:color="auto"/>
        <w:bottom w:val="none" w:sz="0" w:space="0" w:color="auto"/>
        <w:right w:val="none" w:sz="0" w:space="0" w:color="auto"/>
      </w:divBdr>
    </w:div>
    <w:div w:id="724717209">
      <w:bodyDiv w:val="1"/>
      <w:marLeft w:val="0"/>
      <w:marRight w:val="0"/>
      <w:marTop w:val="0"/>
      <w:marBottom w:val="0"/>
      <w:divBdr>
        <w:top w:val="none" w:sz="0" w:space="0" w:color="auto"/>
        <w:left w:val="none" w:sz="0" w:space="0" w:color="auto"/>
        <w:bottom w:val="none" w:sz="0" w:space="0" w:color="auto"/>
        <w:right w:val="none" w:sz="0" w:space="0" w:color="auto"/>
      </w:divBdr>
    </w:div>
    <w:div w:id="755981378">
      <w:bodyDiv w:val="1"/>
      <w:marLeft w:val="0"/>
      <w:marRight w:val="0"/>
      <w:marTop w:val="0"/>
      <w:marBottom w:val="0"/>
      <w:divBdr>
        <w:top w:val="none" w:sz="0" w:space="0" w:color="auto"/>
        <w:left w:val="none" w:sz="0" w:space="0" w:color="auto"/>
        <w:bottom w:val="none" w:sz="0" w:space="0" w:color="auto"/>
        <w:right w:val="none" w:sz="0" w:space="0" w:color="auto"/>
      </w:divBdr>
    </w:div>
    <w:div w:id="798689514">
      <w:bodyDiv w:val="1"/>
      <w:marLeft w:val="0"/>
      <w:marRight w:val="0"/>
      <w:marTop w:val="0"/>
      <w:marBottom w:val="0"/>
      <w:divBdr>
        <w:top w:val="none" w:sz="0" w:space="0" w:color="auto"/>
        <w:left w:val="none" w:sz="0" w:space="0" w:color="auto"/>
        <w:bottom w:val="none" w:sz="0" w:space="0" w:color="auto"/>
        <w:right w:val="none" w:sz="0" w:space="0" w:color="auto"/>
      </w:divBdr>
    </w:div>
    <w:div w:id="815217595">
      <w:bodyDiv w:val="1"/>
      <w:marLeft w:val="0"/>
      <w:marRight w:val="0"/>
      <w:marTop w:val="0"/>
      <w:marBottom w:val="0"/>
      <w:divBdr>
        <w:top w:val="none" w:sz="0" w:space="0" w:color="auto"/>
        <w:left w:val="none" w:sz="0" w:space="0" w:color="auto"/>
        <w:bottom w:val="none" w:sz="0" w:space="0" w:color="auto"/>
        <w:right w:val="none" w:sz="0" w:space="0" w:color="auto"/>
      </w:divBdr>
    </w:div>
    <w:div w:id="825972036">
      <w:bodyDiv w:val="1"/>
      <w:marLeft w:val="0"/>
      <w:marRight w:val="0"/>
      <w:marTop w:val="0"/>
      <w:marBottom w:val="0"/>
      <w:divBdr>
        <w:top w:val="none" w:sz="0" w:space="0" w:color="auto"/>
        <w:left w:val="none" w:sz="0" w:space="0" w:color="auto"/>
        <w:bottom w:val="none" w:sz="0" w:space="0" w:color="auto"/>
        <w:right w:val="none" w:sz="0" w:space="0" w:color="auto"/>
      </w:divBdr>
    </w:div>
    <w:div w:id="838421817">
      <w:bodyDiv w:val="1"/>
      <w:marLeft w:val="0"/>
      <w:marRight w:val="0"/>
      <w:marTop w:val="0"/>
      <w:marBottom w:val="0"/>
      <w:divBdr>
        <w:top w:val="none" w:sz="0" w:space="0" w:color="auto"/>
        <w:left w:val="none" w:sz="0" w:space="0" w:color="auto"/>
        <w:bottom w:val="none" w:sz="0" w:space="0" w:color="auto"/>
        <w:right w:val="none" w:sz="0" w:space="0" w:color="auto"/>
      </w:divBdr>
      <w:divsChild>
        <w:div w:id="1755205018">
          <w:marLeft w:val="806"/>
          <w:marRight w:val="0"/>
          <w:marTop w:val="0"/>
          <w:marBottom w:val="0"/>
          <w:divBdr>
            <w:top w:val="none" w:sz="0" w:space="0" w:color="auto"/>
            <w:left w:val="none" w:sz="0" w:space="0" w:color="auto"/>
            <w:bottom w:val="none" w:sz="0" w:space="0" w:color="auto"/>
            <w:right w:val="none" w:sz="0" w:space="0" w:color="auto"/>
          </w:divBdr>
        </w:div>
        <w:div w:id="977759167">
          <w:marLeft w:val="806"/>
          <w:marRight w:val="0"/>
          <w:marTop w:val="0"/>
          <w:marBottom w:val="0"/>
          <w:divBdr>
            <w:top w:val="none" w:sz="0" w:space="0" w:color="auto"/>
            <w:left w:val="none" w:sz="0" w:space="0" w:color="auto"/>
            <w:bottom w:val="none" w:sz="0" w:space="0" w:color="auto"/>
            <w:right w:val="none" w:sz="0" w:space="0" w:color="auto"/>
          </w:divBdr>
        </w:div>
        <w:div w:id="958605664">
          <w:marLeft w:val="806"/>
          <w:marRight w:val="0"/>
          <w:marTop w:val="0"/>
          <w:marBottom w:val="0"/>
          <w:divBdr>
            <w:top w:val="none" w:sz="0" w:space="0" w:color="auto"/>
            <w:left w:val="none" w:sz="0" w:space="0" w:color="auto"/>
            <w:bottom w:val="none" w:sz="0" w:space="0" w:color="auto"/>
            <w:right w:val="none" w:sz="0" w:space="0" w:color="auto"/>
          </w:divBdr>
        </w:div>
        <w:div w:id="1997614027">
          <w:marLeft w:val="806"/>
          <w:marRight w:val="0"/>
          <w:marTop w:val="0"/>
          <w:marBottom w:val="0"/>
          <w:divBdr>
            <w:top w:val="none" w:sz="0" w:space="0" w:color="auto"/>
            <w:left w:val="none" w:sz="0" w:space="0" w:color="auto"/>
            <w:bottom w:val="none" w:sz="0" w:space="0" w:color="auto"/>
            <w:right w:val="none" w:sz="0" w:space="0" w:color="auto"/>
          </w:divBdr>
        </w:div>
        <w:div w:id="161939997">
          <w:marLeft w:val="806"/>
          <w:marRight w:val="0"/>
          <w:marTop w:val="0"/>
          <w:marBottom w:val="0"/>
          <w:divBdr>
            <w:top w:val="none" w:sz="0" w:space="0" w:color="auto"/>
            <w:left w:val="none" w:sz="0" w:space="0" w:color="auto"/>
            <w:bottom w:val="none" w:sz="0" w:space="0" w:color="auto"/>
            <w:right w:val="none" w:sz="0" w:space="0" w:color="auto"/>
          </w:divBdr>
        </w:div>
        <w:div w:id="326910706">
          <w:marLeft w:val="806"/>
          <w:marRight w:val="0"/>
          <w:marTop w:val="0"/>
          <w:marBottom w:val="0"/>
          <w:divBdr>
            <w:top w:val="none" w:sz="0" w:space="0" w:color="auto"/>
            <w:left w:val="none" w:sz="0" w:space="0" w:color="auto"/>
            <w:bottom w:val="none" w:sz="0" w:space="0" w:color="auto"/>
            <w:right w:val="none" w:sz="0" w:space="0" w:color="auto"/>
          </w:divBdr>
        </w:div>
        <w:div w:id="224609066">
          <w:marLeft w:val="806"/>
          <w:marRight w:val="0"/>
          <w:marTop w:val="0"/>
          <w:marBottom w:val="0"/>
          <w:divBdr>
            <w:top w:val="none" w:sz="0" w:space="0" w:color="auto"/>
            <w:left w:val="none" w:sz="0" w:space="0" w:color="auto"/>
            <w:bottom w:val="none" w:sz="0" w:space="0" w:color="auto"/>
            <w:right w:val="none" w:sz="0" w:space="0" w:color="auto"/>
          </w:divBdr>
        </w:div>
      </w:divsChild>
    </w:div>
    <w:div w:id="840313880">
      <w:bodyDiv w:val="1"/>
      <w:marLeft w:val="0"/>
      <w:marRight w:val="0"/>
      <w:marTop w:val="0"/>
      <w:marBottom w:val="0"/>
      <w:divBdr>
        <w:top w:val="none" w:sz="0" w:space="0" w:color="auto"/>
        <w:left w:val="none" w:sz="0" w:space="0" w:color="auto"/>
        <w:bottom w:val="none" w:sz="0" w:space="0" w:color="auto"/>
        <w:right w:val="none" w:sz="0" w:space="0" w:color="auto"/>
      </w:divBdr>
    </w:div>
    <w:div w:id="855457589">
      <w:bodyDiv w:val="1"/>
      <w:marLeft w:val="0"/>
      <w:marRight w:val="0"/>
      <w:marTop w:val="0"/>
      <w:marBottom w:val="0"/>
      <w:divBdr>
        <w:top w:val="none" w:sz="0" w:space="0" w:color="auto"/>
        <w:left w:val="none" w:sz="0" w:space="0" w:color="auto"/>
        <w:bottom w:val="none" w:sz="0" w:space="0" w:color="auto"/>
        <w:right w:val="none" w:sz="0" w:space="0" w:color="auto"/>
      </w:divBdr>
    </w:div>
    <w:div w:id="857281477">
      <w:bodyDiv w:val="1"/>
      <w:marLeft w:val="0"/>
      <w:marRight w:val="0"/>
      <w:marTop w:val="0"/>
      <w:marBottom w:val="0"/>
      <w:divBdr>
        <w:top w:val="none" w:sz="0" w:space="0" w:color="auto"/>
        <w:left w:val="none" w:sz="0" w:space="0" w:color="auto"/>
        <w:bottom w:val="none" w:sz="0" w:space="0" w:color="auto"/>
        <w:right w:val="none" w:sz="0" w:space="0" w:color="auto"/>
      </w:divBdr>
    </w:div>
    <w:div w:id="881137955">
      <w:bodyDiv w:val="1"/>
      <w:marLeft w:val="0"/>
      <w:marRight w:val="0"/>
      <w:marTop w:val="0"/>
      <w:marBottom w:val="0"/>
      <w:divBdr>
        <w:top w:val="none" w:sz="0" w:space="0" w:color="auto"/>
        <w:left w:val="none" w:sz="0" w:space="0" w:color="auto"/>
        <w:bottom w:val="none" w:sz="0" w:space="0" w:color="auto"/>
        <w:right w:val="none" w:sz="0" w:space="0" w:color="auto"/>
      </w:divBdr>
    </w:div>
    <w:div w:id="900940639">
      <w:bodyDiv w:val="1"/>
      <w:marLeft w:val="0"/>
      <w:marRight w:val="0"/>
      <w:marTop w:val="0"/>
      <w:marBottom w:val="0"/>
      <w:divBdr>
        <w:top w:val="none" w:sz="0" w:space="0" w:color="auto"/>
        <w:left w:val="none" w:sz="0" w:space="0" w:color="auto"/>
        <w:bottom w:val="none" w:sz="0" w:space="0" w:color="auto"/>
        <w:right w:val="none" w:sz="0" w:space="0" w:color="auto"/>
      </w:divBdr>
    </w:div>
    <w:div w:id="910501631">
      <w:bodyDiv w:val="1"/>
      <w:marLeft w:val="0"/>
      <w:marRight w:val="0"/>
      <w:marTop w:val="0"/>
      <w:marBottom w:val="0"/>
      <w:divBdr>
        <w:top w:val="none" w:sz="0" w:space="0" w:color="auto"/>
        <w:left w:val="none" w:sz="0" w:space="0" w:color="auto"/>
        <w:bottom w:val="none" w:sz="0" w:space="0" w:color="auto"/>
        <w:right w:val="none" w:sz="0" w:space="0" w:color="auto"/>
      </w:divBdr>
    </w:div>
    <w:div w:id="936716993">
      <w:bodyDiv w:val="1"/>
      <w:marLeft w:val="0"/>
      <w:marRight w:val="0"/>
      <w:marTop w:val="0"/>
      <w:marBottom w:val="0"/>
      <w:divBdr>
        <w:top w:val="none" w:sz="0" w:space="0" w:color="auto"/>
        <w:left w:val="none" w:sz="0" w:space="0" w:color="auto"/>
        <w:bottom w:val="none" w:sz="0" w:space="0" w:color="auto"/>
        <w:right w:val="none" w:sz="0" w:space="0" w:color="auto"/>
      </w:divBdr>
    </w:div>
    <w:div w:id="941187113">
      <w:bodyDiv w:val="1"/>
      <w:marLeft w:val="0"/>
      <w:marRight w:val="0"/>
      <w:marTop w:val="0"/>
      <w:marBottom w:val="0"/>
      <w:divBdr>
        <w:top w:val="none" w:sz="0" w:space="0" w:color="auto"/>
        <w:left w:val="none" w:sz="0" w:space="0" w:color="auto"/>
        <w:bottom w:val="none" w:sz="0" w:space="0" w:color="auto"/>
        <w:right w:val="none" w:sz="0" w:space="0" w:color="auto"/>
      </w:divBdr>
    </w:div>
    <w:div w:id="945621574">
      <w:bodyDiv w:val="1"/>
      <w:marLeft w:val="0"/>
      <w:marRight w:val="0"/>
      <w:marTop w:val="0"/>
      <w:marBottom w:val="0"/>
      <w:divBdr>
        <w:top w:val="none" w:sz="0" w:space="0" w:color="auto"/>
        <w:left w:val="none" w:sz="0" w:space="0" w:color="auto"/>
        <w:bottom w:val="none" w:sz="0" w:space="0" w:color="auto"/>
        <w:right w:val="none" w:sz="0" w:space="0" w:color="auto"/>
      </w:divBdr>
    </w:div>
    <w:div w:id="963734934">
      <w:bodyDiv w:val="1"/>
      <w:marLeft w:val="0"/>
      <w:marRight w:val="0"/>
      <w:marTop w:val="0"/>
      <w:marBottom w:val="0"/>
      <w:divBdr>
        <w:top w:val="none" w:sz="0" w:space="0" w:color="auto"/>
        <w:left w:val="none" w:sz="0" w:space="0" w:color="auto"/>
        <w:bottom w:val="none" w:sz="0" w:space="0" w:color="auto"/>
        <w:right w:val="none" w:sz="0" w:space="0" w:color="auto"/>
      </w:divBdr>
    </w:div>
    <w:div w:id="991567494">
      <w:bodyDiv w:val="1"/>
      <w:marLeft w:val="0"/>
      <w:marRight w:val="0"/>
      <w:marTop w:val="0"/>
      <w:marBottom w:val="0"/>
      <w:divBdr>
        <w:top w:val="none" w:sz="0" w:space="0" w:color="auto"/>
        <w:left w:val="none" w:sz="0" w:space="0" w:color="auto"/>
        <w:bottom w:val="none" w:sz="0" w:space="0" w:color="auto"/>
        <w:right w:val="none" w:sz="0" w:space="0" w:color="auto"/>
      </w:divBdr>
    </w:div>
    <w:div w:id="1003121794">
      <w:bodyDiv w:val="1"/>
      <w:marLeft w:val="0"/>
      <w:marRight w:val="0"/>
      <w:marTop w:val="0"/>
      <w:marBottom w:val="0"/>
      <w:divBdr>
        <w:top w:val="none" w:sz="0" w:space="0" w:color="auto"/>
        <w:left w:val="none" w:sz="0" w:space="0" w:color="auto"/>
        <w:bottom w:val="none" w:sz="0" w:space="0" w:color="auto"/>
        <w:right w:val="none" w:sz="0" w:space="0" w:color="auto"/>
      </w:divBdr>
    </w:div>
    <w:div w:id="1009066118">
      <w:bodyDiv w:val="1"/>
      <w:marLeft w:val="0"/>
      <w:marRight w:val="0"/>
      <w:marTop w:val="0"/>
      <w:marBottom w:val="0"/>
      <w:divBdr>
        <w:top w:val="none" w:sz="0" w:space="0" w:color="auto"/>
        <w:left w:val="none" w:sz="0" w:space="0" w:color="auto"/>
        <w:bottom w:val="none" w:sz="0" w:space="0" w:color="auto"/>
        <w:right w:val="none" w:sz="0" w:space="0" w:color="auto"/>
      </w:divBdr>
    </w:div>
    <w:div w:id="1016464051">
      <w:bodyDiv w:val="1"/>
      <w:marLeft w:val="0"/>
      <w:marRight w:val="0"/>
      <w:marTop w:val="0"/>
      <w:marBottom w:val="0"/>
      <w:divBdr>
        <w:top w:val="none" w:sz="0" w:space="0" w:color="auto"/>
        <w:left w:val="none" w:sz="0" w:space="0" w:color="auto"/>
        <w:bottom w:val="none" w:sz="0" w:space="0" w:color="auto"/>
        <w:right w:val="none" w:sz="0" w:space="0" w:color="auto"/>
      </w:divBdr>
    </w:div>
    <w:div w:id="1023090818">
      <w:bodyDiv w:val="1"/>
      <w:marLeft w:val="0"/>
      <w:marRight w:val="0"/>
      <w:marTop w:val="0"/>
      <w:marBottom w:val="0"/>
      <w:divBdr>
        <w:top w:val="none" w:sz="0" w:space="0" w:color="auto"/>
        <w:left w:val="none" w:sz="0" w:space="0" w:color="auto"/>
        <w:bottom w:val="none" w:sz="0" w:space="0" w:color="auto"/>
        <w:right w:val="none" w:sz="0" w:space="0" w:color="auto"/>
      </w:divBdr>
    </w:div>
    <w:div w:id="1031029021">
      <w:bodyDiv w:val="1"/>
      <w:marLeft w:val="0"/>
      <w:marRight w:val="0"/>
      <w:marTop w:val="0"/>
      <w:marBottom w:val="0"/>
      <w:divBdr>
        <w:top w:val="none" w:sz="0" w:space="0" w:color="auto"/>
        <w:left w:val="none" w:sz="0" w:space="0" w:color="auto"/>
        <w:bottom w:val="none" w:sz="0" w:space="0" w:color="auto"/>
        <w:right w:val="none" w:sz="0" w:space="0" w:color="auto"/>
      </w:divBdr>
    </w:div>
    <w:div w:id="1090084960">
      <w:bodyDiv w:val="1"/>
      <w:marLeft w:val="0"/>
      <w:marRight w:val="0"/>
      <w:marTop w:val="0"/>
      <w:marBottom w:val="0"/>
      <w:divBdr>
        <w:top w:val="none" w:sz="0" w:space="0" w:color="auto"/>
        <w:left w:val="none" w:sz="0" w:space="0" w:color="auto"/>
        <w:bottom w:val="none" w:sz="0" w:space="0" w:color="auto"/>
        <w:right w:val="none" w:sz="0" w:space="0" w:color="auto"/>
      </w:divBdr>
    </w:div>
    <w:div w:id="1122652470">
      <w:bodyDiv w:val="1"/>
      <w:marLeft w:val="0"/>
      <w:marRight w:val="0"/>
      <w:marTop w:val="0"/>
      <w:marBottom w:val="0"/>
      <w:divBdr>
        <w:top w:val="none" w:sz="0" w:space="0" w:color="auto"/>
        <w:left w:val="none" w:sz="0" w:space="0" w:color="auto"/>
        <w:bottom w:val="none" w:sz="0" w:space="0" w:color="auto"/>
        <w:right w:val="none" w:sz="0" w:space="0" w:color="auto"/>
      </w:divBdr>
    </w:div>
    <w:div w:id="1123115674">
      <w:bodyDiv w:val="1"/>
      <w:marLeft w:val="0"/>
      <w:marRight w:val="0"/>
      <w:marTop w:val="0"/>
      <w:marBottom w:val="0"/>
      <w:divBdr>
        <w:top w:val="none" w:sz="0" w:space="0" w:color="auto"/>
        <w:left w:val="none" w:sz="0" w:space="0" w:color="auto"/>
        <w:bottom w:val="none" w:sz="0" w:space="0" w:color="auto"/>
        <w:right w:val="none" w:sz="0" w:space="0" w:color="auto"/>
      </w:divBdr>
    </w:div>
    <w:div w:id="1132097846">
      <w:bodyDiv w:val="1"/>
      <w:marLeft w:val="0"/>
      <w:marRight w:val="0"/>
      <w:marTop w:val="0"/>
      <w:marBottom w:val="0"/>
      <w:divBdr>
        <w:top w:val="none" w:sz="0" w:space="0" w:color="auto"/>
        <w:left w:val="none" w:sz="0" w:space="0" w:color="auto"/>
        <w:bottom w:val="none" w:sz="0" w:space="0" w:color="auto"/>
        <w:right w:val="none" w:sz="0" w:space="0" w:color="auto"/>
      </w:divBdr>
    </w:div>
    <w:div w:id="1143699822">
      <w:bodyDiv w:val="1"/>
      <w:marLeft w:val="0"/>
      <w:marRight w:val="0"/>
      <w:marTop w:val="0"/>
      <w:marBottom w:val="0"/>
      <w:divBdr>
        <w:top w:val="none" w:sz="0" w:space="0" w:color="auto"/>
        <w:left w:val="none" w:sz="0" w:space="0" w:color="auto"/>
        <w:bottom w:val="none" w:sz="0" w:space="0" w:color="auto"/>
        <w:right w:val="none" w:sz="0" w:space="0" w:color="auto"/>
      </w:divBdr>
    </w:div>
    <w:div w:id="1164204832">
      <w:bodyDiv w:val="1"/>
      <w:marLeft w:val="0"/>
      <w:marRight w:val="0"/>
      <w:marTop w:val="0"/>
      <w:marBottom w:val="0"/>
      <w:divBdr>
        <w:top w:val="none" w:sz="0" w:space="0" w:color="auto"/>
        <w:left w:val="none" w:sz="0" w:space="0" w:color="auto"/>
        <w:bottom w:val="none" w:sz="0" w:space="0" w:color="auto"/>
        <w:right w:val="none" w:sz="0" w:space="0" w:color="auto"/>
      </w:divBdr>
    </w:div>
    <w:div w:id="1183476273">
      <w:bodyDiv w:val="1"/>
      <w:marLeft w:val="0"/>
      <w:marRight w:val="0"/>
      <w:marTop w:val="0"/>
      <w:marBottom w:val="0"/>
      <w:divBdr>
        <w:top w:val="none" w:sz="0" w:space="0" w:color="auto"/>
        <w:left w:val="none" w:sz="0" w:space="0" w:color="auto"/>
        <w:bottom w:val="none" w:sz="0" w:space="0" w:color="auto"/>
        <w:right w:val="none" w:sz="0" w:space="0" w:color="auto"/>
      </w:divBdr>
      <w:divsChild>
        <w:div w:id="1780832480">
          <w:marLeft w:val="547"/>
          <w:marRight w:val="0"/>
          <w:marTop w:val="0"/>
          <w:marBottom w:val="0"/>
          <w:divBdr>
            <w:top w:val="none" w:sz="0" w:space="0" w:color="auto"/>
            <w:left w:val="none" w:sz="0" w:space="0" w:color="auto"/>
            <w:bottom w:val="none" w:sz="0" w:space="0" w:color="auto"/>
            <w:right w:val="none" w:sz="0" w:space="0" w:color="auto"/>
          </w:divBdr>
        </w:div>
        <w:div w:id="1171137201">
          <w:marLeft w:val="547"/>
          <w:marRight w:val="0"/>
          <w:marTop w:val="0"/>
          <w:marBottom w:val="0"/>
          <w:divBdr>
            <w:top w:val="none" w:sz="0" w:space="0" w:color="auto"/>
            <w:left w:val="none" w:sz="0" w:space="0" w:color="auto"/>
            <w:bottom w:val="none" w:sz="0" w:space="0" w:color="auto"/>
            <w:right w:val="none" w:sz="0" w:space="0" w:color="auto"/>
          </w:divBdr>
        </w:div>
        <w:div w:id="819346675">
          <w:marLeft w:val="547"/>
          <w:marRight w:val="0"/>
          <w:marTop w:val="0"/>
          <w:marBottom w:val="0"/>
          <w:divBdr>
            <w:top w:val="none" w:sz="0" w:space="0" w:color="auto"/>
            <w:left w:val="none" w:sz="0" w:space="0" w:color="auto"/>
            <w:bottom w:val="none" w:sz="0" w:space="0" w:color="auto"/>
            <w:right w:val="none" w:sz="0" w:space="0" w:color="auto"/>
          </w:divBdr>
        </w:div>
      </w:divsChild>
    </w:div>
    <w:div w:id="1195116218">
      <w:bodyDiv w:val="1"/>
      <w:marLeft w:val="0"/>
      <w:marRight w:val="0"/>
      <w:marTop w:val="0"/>
      <w:marBottom w:val="0"/>
      <w:divBdr>
        <w:top w:val="none" w:sz="0" w:space="0" w:color="auto"/>
        <w:left w:val="none" w:sz="0" w:space="0" w:color="auto"/>
        <w:bottom w:val="none" w:sz="0" w:space="0" w:color="auto"/>
        <w:right w:val="none" w:sz="0" w:space="0" w:color="auto"/>
      </w:divBdr>
    </w:div>
    <w:div w:id="1201743877">
      <w:bodyDiv w:val="1"/>
      <w:marLeft w:val="0"/>
      <w:marRight w:val="0"/>
      <w:marTop w:val="0"/>
      <w:marBottom w:val="0"/>
      <w:divBdr>
        <w:top w:val="none" w:sz="0" w:space="0" w:color="auto"/>
        <w:left w:val="none" w:sz="0" w:space="0" w:color="auto"/>
        <w:bottom w:val="none" w:sz="0" w:space="0" w:color="auto"/>
        <w:right w:val="none" w:sz="0" w:space="0" w:color="auto"/>
      </w:divBdr>
    </w:div>
    <w:div w:id="1202936430">
      <w:bodyDiv w:val="1"/>
      <w:marLeft w:val="0"/>
      <w:marRight w:val="0"/>
      <w:marTop w:val="0"/>
      <w:marBottom w:val="0"/>
      <w:divBdr>
        <w:top w:val="none" w:sz="0" w:space="0" w:color="auto"/>
        <w:left w:val="none" w:sz="0" w:space="0" w:color="auto"/>
        <w:bottom w:val="none" w:sz="0" w:space="0" w:color="auto"/>
        <w:right w:val="none" w:sz="0" w:space="0" w:color="auto"/>
      </w:divBdr>
    </w:div>
    <w:div w:id="1203518623">
      <w:bodyDiv w:val="1"/>
      <w:marLeft w:val="0"/>
      <w:marRight w:val="0"/>
      <w:marTop w:val="0"/>
      <w:marBottom w:val="0"/>
      <w:divBdr>
        <w:top w:val="none" w:sz="0" w:space="0" w:color="auto"/>
        <w:left w:val="none" w:sz="0" w:space="0" w:color="auto"/>
        <w:bottom w:val="none" w:sz="0" w:space="0" w:color="auto"/>
        <w:right w:val="none" w:sz="0" w:space="0" w:color="auto"/>
      </w:divBdr>
    </w:div>
    <w:div w:id="1218400915">
      <w:bodyDiv w:val="1"/>
      <w:marLeft w:val="0"/>
      <w:marRight w:val="0"/>
      <w:marTop w:val="0"/>
      <w:marBottom w:val="0"/>
      <w:divBdr>
        <w:top w:val="none" w:sz="0" w:space="0" w:color="auto"/>
        <w:left w:val="none" w:sz="0" w:space="0" w:color="auto"/>
        <w:bottom w:val="none" w:sz="0" w:space="0" w:color="auto"/>
        <w:right w:val="none" w:sz="0" w:space="0" w:color="auto"/>
      </w:divBdr>
    </w:div>
    <w:div w:id="1246695129">
      <w:bodyDiv w:val="1"/>
      <w:marLeft w:val="0"/>
      <w:marRight w:val="0"/>
      <w:marTop w:val="0"/>
      <w:marBottom w:val="0"/>
      <w:divBdr>
        <w:top w:val="none" w:sz="0" w:space="0" w:color="auto"/>
        <w:left w:val="none" w:sz="0" w:space="0" w:color="auto"/>
        <w:bottom w:val="none" w:sz="0" w:space="0" w:color="auto"/>
        <w:right w:val="none" w:sz="0" w:space="0" w:color="auto"/>
      </w:divBdr>
    </w:div>
    <w:div w:id="1292706517">
      <w:bodyDiv w:val="1"/>
      <w:marLeft w:val="0"/>
      <w:marRight w:val="0"/>
      <w:marTop w:val="0"/>
      <w:marBottom w:val="0"/>
      <w:divBdr>
        <w:top w:val="none" w:sz="0" w:space="0" w:color="auto"/>
        <w:left w:val="none" w:sz="0" w:space="0" w:color="auto"/>
        <w:bottom w:val="none" w:sz="0" w:space="0" w:color="auto"/>
        <w:right w:val="none" w:sz="0" w:space="0" w:color="auto"/>
      </w:divBdr>
    </w:div>
    <w:div w:id="1300766451">
      <w:bodyDiv w:val="1"/>
      <w:marLeft w:val="0"/>
      <w:marRight w:val="0"/>
      <w:marTop w:val="0"/>
      <w:marBottom w:val="0"/>
      <w:divBdr>
        <w:top w:val="none" w:sz="0" w:space="0" w:color="auto"/>
        <w:left w:val="none" w:sz="0" w:space="0" w:color="auto"/>
        <w:bottom w:val="none" w:sz="0" w:space="0" w:color="auto"/>
        <w:right w:val="none" w:sz="0" w:space="0" w:color="auto"/>
      </w:divBdr>
    </w:div>
    <w:div w:id="1342202494">
      <w:bodyDiv w:val="1"/>
      <w:marLeft w:val="0"/>
      <w:marRight w:val="0"/>
      <w:marTop w:val="0"/>
      <w:marBottom w:val="0"/>
      <w:divBdr>
        <w:top w:val="none" w:sz="0" w:space="0" w:color="auto"/>
        <w:left w:val="none" w:sz="0" w:space="0" w:color="auto"/>
        <w:bottom w:val="none" w:sz="0" w:space="0" w:color="auto"/>
        <w:right w:val="none" w:sz="0" w:space="0" w:color="auto"/>
      </w:divBdr>
    </w:div>
    <w:div w:id="1354189759">
      <w:bodyDiv w:val="1"/>
      <w:marLeft w:val="0"/>
      <w:marRight w:val="0"/>
      <w:marTop w:val="0"/>
      <w:marBottom w:val="0"/>
      <w:divBdr>
        <w:top w:val="none" w:sz="0" w:space="0" w:color="auto"/>
        <w:left w:val="none" w:sz="0" w:space="0" w:color="auto"/>
        <w:bottom w:val="none" w:sz="0" w:space="0" w:color="auto"/>
        <w:right w:val="none" w:sz="0" w:space="0" w:color="auto"/>
      </w:divBdr>
    </w:div>
    <w:div w:id="1373771030">
      <w:bodyDiv w:val="1"/>
      <w:marLeft w:val="0"/>
      <w:marRight w:val="0"/>
      <w:marTop w:val="0"/>
      <w:marBottom w:val="0"/>
      <w:divBdr>
        <w:top w:val="none" w:sz="0" w:space="0" w:color="auto"/>
        <w:left w:val="none" w:sz="0" w:space="0" w:color="auto"/>
        <w:bottom w:val="none" w:sz="0" w:space="0" w:color="auto"/>
        <w:right w:val="none" w:sz="0" w:space="0" w:color="auto"/>
      </w:divBdr>
    </w:div>
    <w:div w:id="1413115078">
      <w:bodyDiv w:val="1"/>
      <w:marLeft w:val="0"/>
      <w:marRight w:val="0"/>
      <w:marTop w:val="0"/>
      <w:marBottom w:val="0"/>
      <w:divBdr>
        <w:top w:val="none" w:sz="0" w:space="0" w:color="auto"/>
        <w:left w:val="none" w:sz="0" w:space="0" w:color="auto"/>
        <w:bottom w:val="none" w:sz="0" w:space="0" w:color="auto"/>
        <w:right w:val="none" w:sz="0" w:space="0" w:color="auto"/>
      </w:divBdr>
    </w:div>
    <w:div w:id="1424299293">
      <w:bodyDiv w:val="1"/>
      <w:marLeft w:val="0"/>
      <w:marRight w:val="0"/>
      <w:marTop w:val="0"/>
      <w:marBottom w:val="0"/>
      <w:divBdr>
        <w:top w:val="none" w:sz="0" w:space="0" w:color="auto"/>
        <w:left w:val="none" w:sz="0" w:space="0" w:color="auto"/>
        <w:bottom w:val="none" w:sz="0" w:space="0" w:color="auto"/>
        <w:right w:val="none" w:sz="0" w:space="0" w:color="auto"/>
      </w:divBdr>
    </w:div>
    <w:div w:id="1441950686">
      <w:bodyDiv w:val="1"/>
      <w:marLeft w:val="0"/>
      <w:marRight w:val="0"/>
      <w:marTop w:val="0"/>
      <w:marBottom w:val="0"/>
      <w:divBdr>
        <w:top w:val="none" w:sz="0" w:space="0" w:color="auto"/>
        <w:left w:val="none" w:sz="0" w:space="0" w:color="auto"/>
        <w:bottom w:val="none" w:sz="0" w:space="0" w:color="auto"/>
        <w:right w:val="none" w:sz="0" w:space="0" w:color="auto"/>
      </w:divBdr>
    </w:div>
    <w:div w:id="1461070945">
      <w:bodyDiv w:val="1"/>
      <w:marLeft w:val="0"/>
      <w:marRight w:val="0"/>
      <w:marTop w:val="0"/>
      <w:marBottom w:val="0"/>
      <w:divBdr>
        <w:top w:val="none" w:sz="0" w:space="0" w:color="auto"/>
        <w:left w:val="none" w:sz="0" w:space="0" w:color="auto"/>
        <w:bottom w:val="none" w:sz="0" w:space="0" w:color="auto"/>
        <w:right w:val="none" w:sz="0" w:space="0" w:color="auto"/>
      </w:divBdr>
    </w:div>
    <w:div w:id="1474175319">
      <w:bodyDiv w:val="1"/>
      <w:marLeft w:val="0"/>
      <w:marRight w:val="0"/>
      <w:marTop w:val="0"/>
      <w:marBottom w:val="0"/>
      <w:divBdr>
        <w:top w:val="none" w:sz="0" w:space="0" w:color="auto"/>
        <w:left w:val="none" w:sz="0" w:space="0" w:color="auto"/>
        <w:bottom w:val="none" w:sz="0" w:space="0" w:color="auto"/>
        <w:right w:val="none" w:sz="0" w:space="0" w:color="auto"/>
      </w:divBdr>
    </w:div>
    <w:div w:id="1480339719">
      <w:bodyDiv w:val="1"/>
      <w:marLeft w:val="0"/>
      <w:marRight w:val="0"/>
      <w:marTop w:val="0"/>
      <w:marBottom w:val="0"/>
      <w:divBdr>
        <w:top w:val="none" w:sz="0" w:space="0" w:color="auto"/>
        <w:left w:val="none" w:sz="0" w:space="0" w:color="auto"/>
        <w:bottom w:val="none" w:sz="0" w:space="0" w:color="auto"/>
        <w:right w:val="none" w:sz="0" w:space="0" w:color="auto"/>
      </w:divBdr>
    </w:div>
    <w:div w:id="1518471448">
      <w:bodyDiv w:val="1"/>
      <w:marLeft w:val="0"/>
      <w:marRight w:val="0"/>
      <w:marTop w:val="0"/>
      <w:marBottom w:val="0"/>
      <w:divBdr>
        <w:top w:val="none" w:sz="0" w:space="0" w:color="auto"/>
        <w:left w:val="none" w:sz="0" w:space="0" w:color="auto"/>
        <w:bottom w:val="none" w:sz="0" w:space="0" w:color="auto"/>
        <w:right w:val="none" w:sz="0" w:space="0" w:color="auto"/>
      </w:divBdr>
    </w:div>
    <w:div w:id="1535073324">
      <w:bodyDiv w:val="1"/>
      <w:marLeft w:val="0"/>
      <w:marRight w:val="0"/>
      <w:marTop w:val="0"/>
      <w:marBottom w:val="0"/>
      <w:divBdr>
        <w:top w:val="none" w:sz="0" w:space="0" w:color="auto"/>
        <w:left w:val="none" w:sz="0" w:space="0" w:color="auto"/>
        <w:bottom w:val="none" w:sz="0" w:space="0" w:color="auto"/>
        <w:right w:val="none" w:sz="0" w:space="0" w:color="auto"/>
      </w:divBdr>
    </w:div>
    <w:div w:id="1548761003">
      <w:bodyDiv w:val="1"/>
      <w:marLeft w:val="0"/>
      <w:marRight w:val="0"/>
      <w:marTop w:val="0"/>
      <w:marBottom w:val="0"/>
      <w:divBdr>
        <w:top w:val="none" w:sz="0" w:space="0" w:color="auto"/>
        <w:left w:val="none" w:sz="0" w:space="0" w:color="auto"/>
        <w:bottom w:val="none" w:sz="0" w:space="0" w:color="auto"/>
        <w:right w:val="none" w:sz="0" w:space="0" w:color="auto"/>
      </w:divBdr>
    </w:div>
    <w:div w:id="1557276623">
      <w:bodyDiv w:val="1"/>
      <w:marLeft w:val="0"/>
      <w:marRight w:val="0"/>
      <w:marTop w:val="0"/>
      <w:marBottom w:val="0"/>
      <w:divBdr>
        <w:top w:val="none" w:sz="0" w:space="0" w:color="auto"/>
        <w:left w:val="none" w:sz="0" w:space="0" w:color="auto"/>
        <w:bottom w:val="none" w:sz="0" w:space="0" w:color="auto"/>
        <w:right w:val="none" w:sz="0" w:space="0" w:color="auto"/>
      </w:divBdr>
    </w:div>
    <w:div w:id="1562134906">
      <w:bodyDiv w:val="1"/>
      <w:marLeft w:val="0"/>
      <w:marRight w:val="0"/>
      <w:marTop w:val="0"/>
      <w:marBottom w:val="0"/>
      <w:divBdr>
        <w:top w:val="none" w:sz="0" w:space="0" w:color="auto"/>
        <w:left w:val="none" w:sz="0" w:space="0" w:color="auto"/>
        <w:bottom w:val="none" w:sz="0" w:space="0" w:color="auto"/>
        <w:right w:val="none" w:sz="0" w:space="0" w:color="auto"/>
      </w:divBdr>
    </w:div>
    <w:div w:id="1570116295">
      <w:bodyDiv w:val="1"/>
      <w:marLeft w:val="0"/>
      <w:marRight w:val="0"/>
      <w:marTop w:val="0"/>
      <w:marBottom w:val="0"/>
      <w:divBdr>
        <w:top w:val="none" w:sz="0" w:space="0" w:color="auto"/>
        <w:left w:val="none" w:sz="0" w:space="0" w:color="auto"/>
        <w:bottom w:val="none" w:sz="0" w:space="0" w:color="auto"/>
        <w:right w:val="none" w:sz="0" w:space="0" w:color="auto"/>
      </w:divBdr>
    </w:div>
    <w:div w:id="1596399402">
      <w:bodyDiv w:val="1"/>
      <w:marLeft w:val="0"/>
      <w:marRight w:val="0"/>
      <w:marTop w:val="0"/>
      <w:marBottom w:val="0"/>
      <w:divBdr>
        <w:top w:val="none" w:sz="0" w:space="0" w:color="auto"/>
        <w:left w:val="none" w:sz="0" w:space="0" w:color="auto"/>
        <w:bottom w:val="none" w:sz="0" w:space="0" w:color="auto"/>
        <w:right w:val="none" w:sz="0" w:space="0" w:color="auto"/>
      </w:divBdr>
    </w:div>
    <w:div w:id="1612976570">
      <w:bodyDiv w:val="1"/>
      <w:marLeft w:val="0"/>
      <w:marRight w:val="0"/>
      <w:marTop w:val="0"/>
      <w:marBottom w:val="0"/>
      <w:divBdr>
        <w:top w:val="none" w:sz="0" w:space="0" w:color="auto"/>
        <w:left w:val="none" w:sz="0" w:space="0" w:color="auto"/>
        <w:bottom w:val="none" w:sz="0" w:space="0" w:color="auto"/>
        <w:right w:val="none" w:sz="0" w:space="0" w:color="auto"/>
      </w:divBdr>
    </w:div>
    <w:div w:id="1644461983">
      <w:bodyDiv w:val="1"/>
      <w:marLeft w:val="0"/>
      <w:marRight w:val="0"/>
      <w:marTop w:val="0"/>
      <w:marBottom w:val="0"/>
      <w:divBdr>
        <w:top w:val="none" w:sz="0" w:space="0" w:color="auto"/>
        <w:left w:val="none" w:sz="0" w:space="0" w:color="auto"/>
        <w:bottom w:val="none" w:sz="0" w:space="0" w:color="auto"/>
        <w:right w:val="none" w:sz="0" w:space="0" w:color="auto"/>
      </w:divBdr>
    </w:div>
    <w:div w:id="1698777843">
      <w:bodyDiv w:val="1"/>
      <w:marLeft w:val="0"/>
      <w:marRight w:val="0"/>
      <w:marTop w:val="0"/>
      <w:marBottom w:val="0"/>
      <w:divBdr>
        <w:top w:val="none" w:sz="0" w:space="0" w:color="auto"/>
        <w:left w:val="none" w:sz="0" w:space="0" w:color="auto"/>
        <w:bottom w:val="none" w:sz="0" w:space="0" w:color="auto"/>
        <w:right w:val="none" w:sz="0" w:space="0" w:color="auto"/>
      </w:divBdr>
    </w:div>
    <w:div w:id="1706446501">
      <w:bodyDiv w:val="1"/>
      <w:marLeft w:val="0"/>
      <w:marRight w:val="0"/>
      <w:marTop w:val="0"/>
      <w:marBottom w:val="0"/>
      <w:divBdr>
        <w:top w:val="none" w:sz="0" w:space="0" w:color="auto"/>
        <w:left w:val="none" w:sz="0" w:space="0" w:color="auto"/>
        <w:bottom w:val="none" w:sz="0" w:space="0" w:color="auto"/>
        <w:right w:val="none" w:sz="0" w:space="0" w:color="auto"/>
      </w:divBdr>
    </w:div>
    <w:div w:id="1715738018">
      <w:bodyDiv w:val="1"/>
      <w:marLeft w:val="0"/>
      <w:marRight w:val="0"/>
      <w:marTop w:val="0"/>
      <w:marBottom w:val="0"/>
      <w:divBdr>
        <w:top w:val="none" w:sz="0" w:space="0" w:color="auto"/>
        <w:left w:val="none" w:sz="0" w:space="0" w:color="auto"/>
        <w:bottom w:val="none" w:sz="0" w:space="0" w:color="auto"/>
        <w:right w:val="none" w:sz="0" w:space="0" w:color="auto"/>
      </w:divBdr>
    </w:div>
    <w:div w:id="1732851287">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774857004">
      <w:bodyDiv w:val="1"/>
      <w:marLeft w:val="0"/>
      <w:marRight w:val="0"/>
      <w:marTop w:val="0"/>
      <w:marBottom w:val="0"/>
      <w:divBdr>
        <w:top w:val="none" w:sz="0" w:space="0" w:color="auto"/>
        <w:left w:val="none" w:sz="0" w:space="0" w:color="auto"/>
        <w:bottom w:val="none" w:sz="0" w:space="0" w:color="auto"/>
        <w:right w:val="none" w:sz="0" w:space="0" w:color="auto"/>
      </w:divBdr>
    </w:div>
    <w:div w:id="1813791116">
      <w:bodyDiv w:val="1"/>
      <w:marLeft w:val="0"/>
      <w:marRight w:val="0"/>
      <w:marTop w:val="0"/>
      <w:marBottom w:val="0"/>
      <w:divBdr>
        <w:top w:val="none" w:sz="0" w:space="0" w:color="auto"/>
        <w:left w:val="none" w:sz="0" w:space="0" w:color="auto"/>
        <w:bottom w:val="none" w:sz="0" w:space="0" w:color="auto"/>
        <w:right w:val="none" w:sz="0" w:space="0" w:color="auto"/>
      </w:divBdr>
    </w:div>
    <w:div w:id="1894805847">
      <w:bodyDiv w:val="1"/>
      <w:marLeft w:val="0"/>
      <w:marRight w:val="0"/>
      <w:marTop w:val="0"/>
      <w:marBottom w:val="0"/>
      <w:divBdr>
        <w:top w:val="none" w:sz="0" w:space="0" w:color="auto"/>
        <w:left w:val="none" w:sz="0" w:space="0" w:color="auto"/>
        <w:bottom w:val="none" w:sz="0" w:space="0" w:color="auto"/>
        <w:right w:val="none" w:sz="0" w:space="0" w:color="auto"/>
      </w:divBdr>
    </w:div>
    <w:div w:id="1899243807">
      <w:bodyDiv w:val="1"/>
      <w:marLeft w:val="0"/>
      <w:marRight w:val="0"/>
      <w:marTop w:val="0"/>
      <w:marBottom w:val="0"/>
      <w:divBdr>
        <w:top w:val="none" w:sz="0" w:space="0" w:color="auto"/>
        <w:left w:val="none" w:sz="0" w:space="0" w:color="auto"/>
        <w:bottom w:val="none" w:sz="0" w:space="0" w:color="auto"/>
        <w:right w:val="none" w:sz="0" w:space="0" w:color="auto"/>
      </w:divBdr>
    </w:div>
    <w:div w:id="1920210818">
      <w:bodyDiv w:val="1"/>
      <w:marLeft w:val="0"/>
      <w:marRight w:val="0"/>
      <w:marTop w:val="0"/>
      <w:marBottom w:val="0"/>
      <w:divBdr>
        <w:top w:val="none" w:sz="0" w:space="0" w:color="auto"/>
        <w:left w:val="none" w:sz="0" w:space="0" w:color="auto"/>
        <w:bottom w:val="none" w:sz="0" w:space="0" w:color="auto"/>
        <w:right w:val="none" w:sz="0" w:space="0" w:color="auto"/>
      </w:divBdr>
    </w:div>
    <w:div w:id="1931114724">
      <w:bodyDiv w:val="1"/>
      <w:marLeft w:val="0"/>
      <w:marRight w:val="0"/>
      <w:marTop w:val="0"/>
      <w:marBottom w:val="0"/>
      <w:divBdr>
        <w:top w:val="none" w:sz="0" w:space="0" w:color="auto"/>
        <w:left w:val="none" w:sz="0" w:space="0" w:color="auto"/>
        <w:bottom w:val="none" w:sz="0" w:space="0" w:color="auto"/>
        <w:right w:val="none" w:sz="0" w:space="0" w:color="auto"/>
      </w:divBdr>
    </w:div>
    <w:div w:id="1931622106">
      <w:bodyDiv w:val="1"/>
      <w:marLeft w:val="0"/>
      <w:marRight w:val="0"/>
      <w:marTop w:val="0"/>
      <w:marBottom w:val="0"/>
      <w:divBdr>
        <w:top w:val="none" w:sz="0" w:space="0" w:color="auto"/>
        <w:left w:val="none" w:sz="0" w:space="0" w:color="auto"/>
        <w:bottom w:val="none" w:sz="0" w:space="0" w:color="auto"/>
        <w:right w:val="none" w:sz="0" w:space="0" w:color="auto"/>
      </w:divBdr>
    </w:div>
    <w:div w:id="1939680782">
      <w:bodyDiv w:val="1"/>
      <w:marLeft w:val="0"/>
      <w:marRight w:val="0"/>
      <w:marTop w:val="0"/>
      <w:marBottom w:val="0"/>
      <w:divBdr>
        <w:top w:val="none" w:sz="0" w:space="0" w:color="auto"/>
        <w:left w:val="none" w:sz="0" w:space="0" w:color="auto"/>
        <w:bottom w:val="none" w:sz="0" w:space="0" w:color="auto"/>
        <w:right w:val="none" w:sz="0" w:space="0" w:color="auto"/>
      </w:divBdr>
    </w:div>
    <w:div w:id="2027175861">
      <w:bodyDiv w:val="1"/>
      <w:marLeft w:val="0"/>
      <w:marRight w:val="0"/>
      <w:marTop w:val="0"/>
      <w:marBottom w:val="0"/>
      <w:divBdr>
        <w:top w:val="none" w:sz="0" w:space="0" w:color="auto"/>
        <w:left w:val="none" w:sz="0" w:space="0" w:color="auto"/>
        <w:bottom w:val="none" w:sz="0" w:space="0" w:color="auto"/>
        <w:right w:val="none" w:sz="0" w:space="0" w:color="auto"/>
      </w:divBdr>
    </w:div>
    <w:div w:id="2040399042">
      <w:bodyDiv w:val="1"/>
      <w:marLeft w:val="0"/>
      <w:marRight w:val="0"/>
      <w:marTop w:val="0"/>
      <w:marBottom w:val="0"/>
      <w:divBdr>
        <w:top w:val="none" w:sz="0" w:space="0" w:color="auto"/>
        <w:left w:val="none" w:sz="0" w:space="0" w:color="auto"/>
        <w:bottom w:val="none" w:sz="0" w:space="0" w:color="auto"/>
        <w:right w:val="none" w:sz="0" w:space="0" w:color="auto"/>
      </w:divBdr>
    </w:div>
    <w:div w:id="2074695283">
      <w:bodyDiv w:val="1"/>
      <w:marLeft w:val="0"/>
      <w:marRight w:val="0"/>
      <w:marTop w:val="0"/>
      <w:marBottom w:val="0"/>
      <w:divBdr>
        <w:top w:val="none" w:sz="0" w:space="0" w:color="auto"/>
        <w:left w:val="none" w:sz="0" w:space="0" w:color="auto"/>
        <w:bottom w:val="none" w:sz="0" w:space="0" w:color="auto"/>
        <w:right w:val="none" w:sz="0" w:space="0" w:color="auto"/>
      </w:divBdr>
    </w:div>
    <w:div w:id="2076080856">
      <w:bodyDiv w:val="1"/>
      <w:marLeft w:val="0"/>
      <w:marRight w:val="0"/>
      <w:marTop w:val="0"/>
      <w:marBottom w:val="0"/>
      <w:divBdr>
        <w:top w:val="none" w:sz="0" w:space="0" w:color="auto"/>
        <w:left w:val="none" w:sz="0" w:space="0" w:color="auto"/>
        <w:bottom w:val="none" w:sz="0" w:space="0" w:color="auto"/>
        <w:right w:val="none" w:sz="0" w:space="0" w:color="auto"/>
      </w:divBdr>
    </w:div>
    <w:div w:id="2100565619">
      <w:bodyDiv w:val="1"/>
      <w:marLeft w:val="0"/>
      <w:marRight w:val="0"/>
      <w:marTop w:val="0"/>
      <w:marBottom w:val="0"/>
      <w:divBdr>
        <w:top w:val="none" w:sz="0" w:space="0" w:color="auto"/>
        <w:left w:val="none" w:sz="0" w:space="0" w:color="auto"/>
        <w:bottom w:val="none" w:sz="0" w:space="0" w:color="auto"/>
        <w:right w:val="none" w:sz="0" w:space="0" w:color="auto"/>
      </w:divBdr>
    </w:div>
    <w:div w:id="214272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88.255.232.18/2b/belgeler/2Byapilanislemlerveuygulamasureci.pdf" TargetMode="External"/><Relationship Id="rId26" Type="http://schemas.openxmlformats.org/officeDocument/2006/relationships/hyperlink" Target="http://www.ist-def.gov.tr/2b/ayrintili_bilgi.htm" TargetMode="External"/><Relationship Id="rId3" Type="http://schemas.openxmlformats.org/officeDocument/2006/relationships/styles" Target="styles.xml"/><Relationship Id="rId21" Type="http://schemas.openxmlformats.org/officeDocument/2006/relationships/hyperlink" Target="http://88.255.232.18/2b/belgeler/2Byapilanislemlerveuygulamasureci.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ist-def.gov.tr/2b/ayrintili_bilgi.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88.255.232.18/2b/belgeler/2Byapilanislemlerveuygulamasureci.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st-def.gov.tr/2b/ayrintili_bilgi.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ist-def.gov.tr/2b/ayrintili_bilgi.ht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88.255.232.18/2b/belgeler/2Byapilanislemlerveuygulamasurec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www.ist-def.gov.tr/2b/ayrintili_bilgi.htm" TargetMode="External"/><Relationship Id="rId27" Type="http://schemas.openxmlformats.org/officeDocument/2006/relationships/hyperlink" Target="http://www.ist-def.gov.tr/2b/ayrintili_bilgi.htm"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E7458-7049-478C-B8A0-951210858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18</Pages>
  <Words>3133</Words>
  <Characters>17864</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5</cp:revision>
  <dcterms:created xsi:type="dcterms:W3CDTF">2014-01-22T15:55:00Z</dcterms:created>
  <dcterms:modified xsi:type="dcterms:W3CDTF">2014-01-22T18:00:00Z</dcterms:modified>
</cp:coreProperties>
</file>